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453CB" w14:textId="77777777" w:rsidR="005918BC" w:rsidRPr="00E82722" w:rsidRDefault="005918BC" w:rsidP="00310DFD">
      <w:pPr>
        <w:jc w:val="center"/>
        <w:rPr>
          <w:rFonts w:ascii="Calibri" w:hAnsi="Calibri" w:cs="Arial Narrow"/>
          <w:sz w:val="28"/>
          <w:szCs w:val="28"/>
        </w:rPr>
      </w:pPr>
      <w:r w:rsidRPr="00E82722">
        <w:rPr>
          <w:rFonts w:ascii="Calibri" w:hAnsi="Calibri"/>
          <w:b/>
          <w:bCs/>
          <w:sz w:val="28"/>
          <w:szCs w:val="28"/>
        </w:rPr>
        <w:t>Smlouva</w:t>
      </w:r>
      <w:r w:rsidR="000A53E9" w:rsidRPr="00E82722">
        <w:rPr>
          <w:rFonts w:ascii="Calibri" w:hAnsi="Calibri"/>
          <w:b/>
          <w:bCs/>
          <w:sz w:val="28"/>
          <w:szCs w:val="28"/>
        </w:rPr>
        <w:t xml:space="preserve"> o poskytování služeb</w:t>
      </w:r>
    </w:p>
    <w:p w14:paraId="18D3EB8A" w14:textId="77777777" w:rsidR="00C76CBB" w:rsidRPr="009F3CA1" w:rsidRDefault="005918BC" w:rsidP="00C76CBB">
      <w:pPr>
        <w:jc w:val="center"/>
        <w:rPr>
          <w:rFonts w:ascii="Calibri" w:hAnsi="Calibri"/>
          <w:sz w:val="22"/>
          <w:szCs w:val="22"/>
        </w:rPr>
      </w:pPr>
      <w:r w:rsidRPr="00E82722">
        <w:rPr>
          <w:rFonts w:ascii="Calibri" w:hAnsi="Calibri" w:cs="Arial Narrow"/>
          <w:sz w:val="22"/>
          <w:szCs w:val="22"/>
        </w:rPr>
        <w:t>uzavřená</w:t>
      </w:r>
      <w:r w:rsidR="00EB674A" w:rsidRPr="00E82722">
        <w:rPr>
          <w:rFonts w:ascii="Calibri" w:hAnsi="Calibri" w:cs="Arial Narrow"/>
          <w:sz w:val="22"/>
          <w:szCs w:val="22"/>
        </w:rPr>
        <w:t xml:space="preserve"> v souladu s ustanoveními § 1746</w:t>
      </w:r>
      <w:r w:rsidRPr="00E82722">
        <w:rPr>
          <w:rFonts w:ascii="Calibri" w:hAnsi="Calibri" w:cs="Arial Narrow"/>
          <w:sz w:val="22"/>
          <w:szCs w:val="22"/>
        </w:rPr>
        <w:t xml:space="preserve"> </w:t>
      </w:r>
      <w:r w:rsidR="00EB674A" w:rsidRPr="00E82722">
        <w:rPr>
          <w:rFonts w:ascii="Calibri" w:hAnsi="Calibri" w:cs="Arial Narrow"/>
          <w:sz w:val="22"/>
          <w:szCs w:val="22"/>
        </w:rPr>
        <w:t>odst. 2 zákona č. 89/2012 Sb., občanský zákoník</w:t>
      </w:r>
      <w:r w:rsidR="00C76CBB">
        <w:rPr>
          <w:rFonts w:ascii="Calibri" w:hAnsi="Calibri" w:cs="Arial Narrow"/>
          <w:sz w:val="22"/>
          <w:szCs w:val="22"/>
        </w:rPr>
        <w:t>,</w:t>
      </w:r>
      <w:r w:rsidR="00C76CBB" w:rsidRPr="009F3CA1">
        <w:rPr>
          <w:rFonts w:ascii="Calibri" w:hAnsi="Calibri" w:cs="Arial Narrow"/>
          <w:sz w:val="22"/>
          <w:szCs w:val="22"/>
        </w:rPr>
        <w:t xml:space="preserve"> </w:t>
      </w:r>
      <w:r w:rsidR="00C76CBB">
        <w:rPr>
          <w:rFonts w:ascii="Calibri" w:hAnsi="Calibri"/>
          <w:sz w:val="20"/>
          <w:szCs w:val="20"/>
        </w:rPr>
        <w:t>ve znění pozdějších předpisů (dále jen „občanský zákoník“)</w:t>
      </w:r>
    </w:p>
    <w:p w14:paraId="5511EFDA" w14:textId="2B55E236" w:rsidR="00876722" w:rsidRPr="00E82722" w:rsidRDefault="00876722" w:rsidP="00876722">
      <w:pPr>
        <w:jc w:val="center"/>
        <w:rPr>
          <w:rFonts w:ascii="Calibri" w:hAnsi="Calibri"/>
          <w:sz w:val="22"/>
          <w:szCs w:val="22"/>
        </w:rPr>
      </w:pPr>
    </w:p>
    <w:p w14:paraId="2C2B5018" w14:textId="0D25E6D2" w:rsidR="00876722" w:rsidRPr="00E82722" w:rsidRDefault="00876722" w:rsidP="00876722">
      <w:pPr>
        <w:jc w:val="center"/>
        <w:rPr>
          <w:rFonts w:ascii="Calibri" w:hAnsi="Calibri"/>
          <w:sz w:val="22"/>
          <w:szCs w:val="22"/>
        </w:rPr>
      </w:pPr>
      <w:r w:rsidRPr="00E82722">
        <w:rPr>
          <w:rFonts w:ascii="Calibri" w:hAnsi="Calibri"/>
          <w:sz w:val="22"/>
          <w:szCs w:val="22"/>
        </w:rPr>
        <w:t>(dále jen „</w:t>
      </w:r>
      <w:r w:rsidR="00C76CBB">
        <w:rPr>
          <w:rFonts w:ascii="Calibri" w:hAnsi="Calibri"/>
          <w:sz w:val="22"/>
          <w:szCs w:val="22"/>
        </w:rPr>
        <w:t>S</w:t>
      </w:r>
      <w:r w:rsidRPr="00E82722">
        <w:rPr>
          <w:rFonts w:ascii="Calibri" w:hAnsi="Calibri"/>
          <w:sz w:val="22"/>
          <w:szCs w:val="22"/>
        </w:rPr>
        <w:t>mlouva“)</w:t>
      </w:r>
    </w:p>
    <w:p w14:paraId="14AC70A7" w14:textId="77777777" w:rsidR="005918BC" w:rsidRPr="00E82722" w:rsidRDefault="005918BC">
      <w:pPr>
        <w:jc w:val="center"/>
        <w:rPr>
          <w:rFonts w:ascii="Calibri" w:hAnsi="Calibri"/>
          <w:b/>
          <w:bCs/>
          <w:sz w:val="22"/>
          <w:szCs w:val="22"/>
        </w:rPr>
      </w:pPr>
    </w:p>
    <w:p w14:paraId="366A7888" w14:textId="77777777" w:rsidR="005918BC" w:rsidRPr="00E82722" w:rsidRDefault="005918BC">
      <w:pPr>
        <w:rPr>
          <w:rFonts w:ascii="Calibri" w:hAnsi="Calibri"/>
          <w:sz w:val="22"/>
          <w:szCs w:val="22"/>
        </w:rPr>
      </w:pPr>
      <w:r w:rsidRPr="00E82722">
        <w:rPr>
          <w:rFonts w:ascii="Calibri" w:hAnsi="Calibri"/>
          <w:b/>
          <w:bCs/>
          <w:sz w:val="22"/>
          <w:szCs w:val="22"/>
        </w:rPr>
        <w:t xml:space="preserve">  </w:t>
      </w:r>
    </w:p>
    <w:p w14:paraId="2D9EC649" w14:textId="77777777" w:rsidR="005918BC" w:rsidRPr="00E82722" w:rsidRDefault="00A379FB" w:rsidP="00A379FB">
      <w:pPr>
        <w:jc w:val="both"/>
        <w:rPr>
          <w:rFonts w:ascii="Calibri" w:hAnsi="Calibri"/>
          <w:sz w:val="22"/>
          <w:szCs w:val="22"/>
        </w:rPr>
      </w:pPr>
      <w:r w:rsidRPr="00E82722">
        <w:rPr>
          <w:rFonts w:ascii="Calibri" w:hAnsi="Calibri"/>
          <w:sz w:val="22"/>
          <w:szCs w:val="22"/>
        </w:rPr>
        <w:t>mezi:</w:t>
      </w:r>
    </w:p>
    <w:p w14:paraId="3F299FEF" w14:textId="77777777" w:rsidR="00876722" w:rsidRPr="00E82722" w:rsidRDefault="00876722" w:rsidP="00A379FB">
      <w:pPr>
        <w:jc w:val="both"/>
        <w:rPr>
          <w:rFonts w:ascii="Calibri" w:hAnsi="Calibri"/>
          <w:b/>
          <w:sz w:val="22"/>
          <w:szCs w:val="22"/>
        </w:rPr>
      </w:pPr>
    </w:p>
    <w:p w14:paraId="3AE95D41" w14:textId="77777777" w:rsidR="00876722" w:rsidRPr="00E82722" w:rsidRDefault="00D57843" w:rsidP="00876722">
      <w:pPr>
        <w:rPr>
          <w:rFonts w:ascii="Calibri" w:eastAsia="Times New Roman" w:hAnsi="Calibri"/>
          <w:sz w:val="22"/>
          <w:szCs w:val="22"/>
        </w:rPr>
      </w:pPr>
      <w:r>
        <w:rPr>
          <w:rFonts w:ascii="Calibri" w:hAnsi="Calibri"/>
          <w:b/>
          <w:sz w:val="22"/>
          <w:szCs w:val="22"/>
        </w:rPr>
        <w:t>Objedna</w:t>
      </w:r>
      <w:r w:rsidR="00876722" w:rsidRPr="00E82722">
        <w:rPr>
          <w:rFonts w:ascii="Calibri" w:hAnsi="Calibri"/>
          <w:b/>
          <w:sz w:val="22"/>
          <w:szCs w:val="22"/>
        </w:rPr>
        <w:t>telem:</w:t>
      </w:r>
      <w:r w:rsidR="00876722" w:rsidRPr="00E82722">
        <w:rPr>
          <w:rFonts w:ascii="Calibri" w:hAnsi="Calibri"/>
          <w:b/>
          <w:sz w:val="22"/>
          <w:szCs w:val="22"/>
        </w:rPr>
        <w:tab/>
      </w:r>
      <w:r>
        <w:rPr>
          <w:rFonts w:ascii="Calibri" w:hAnsi="Calibri"/>
          <w:b/>
          <w:sz w:val="22"/>
          <w:szCs w:val="22"/>
        </w:rPr>
        <w:tab/>
      </w:r>
      <w:r w:rsidR="00876722" w:rsidRPr="00E82722">
        <w:rPr>
          <w:rFonts w:ascii="Calibri" w:hAnsi="Calibri"/>
          <w:b/>
          <w:bCs/>
          <w:sz w:val="22"/>
          <w:szCs w:val="22"/>
        </w:rPr>
        <w:t>ČR -</w:t>
      </w:r>
      <w:r w:rsidR="00B048A3">
        <w:rPr>
          <w:rFonts w:ascii="Calibri" w:hAnsi="Calibri"/>
          <w:b/>
          <w:bCs/>
          <w:sz w:val="22"/>
          <w:szCs w:val="22"/>
        </w:rPr>
        <w:t xml:space="preserve"> </w:t>
      </w:r>
      <w:r w:rsidR="00876722" w:rsidRPr="00E82722">
        <w:rPr>
          <w:rFonts w:ascii="Calibri" w:hAnsi="Calibri"/>
          <w:b/>
          <w:bCs/>
          <w:sz w:val="22"/>
          <w:szCs w:val="22"/>
        </w:rPr>
        <w:t>Státní úřad inspekce práce</w:t>
      </w:r>
    </w:p>
    <w:p w14:paraId="25AB60C1" w14:textId="77777777" w:rsidR="00876722" w:rsidRPr="008418B7" w:rsidRDefault="00876722" w:rsidP="00876722">
      <w:pPr>
        <w:jc w:val="both"/>
        <w:rPr>
          <w:rFonts w:ascii="Calibri" w:hAnsi="Calibri"/>
          <w:sz w:val="22"/>
          <w:szCs w:val="22"/>
        </w:rPr>
      </w:pPr>
      <w:r w:rsidRPr="008418B7">
        <w:rPr>
          <w:rFonts w:ascii="Calibri" w:hAnsi="Calibri"/>
          <w:sz w:val="22"/>
          <w:szCs w:val="22"/>
        </w:rPr>
        <w:t>se sídlem:</w:t>
      </w:r>
      <w:r w:rsidRPr="008418B7">
        <w:rPr>
          <w:rFonts w:ascii="Calibri" w:hAnsi="Calibri"/>
          <w:sz w:val="22"/>
          <w:szCs w:val="22"/>
        </w:rPr>
        <w:tab/>
      </w:r>
      <w:r w:rsidRPr="008418B7">
        <w:rPr>
          <w:rFonts w:ascii="Calibri" w:hAnsi="Calibri"/>
          <w:sz w:val="22"/>
          <w:szCs w:val="22"/>
        </w:rPr>
        <w:tab/>
        <w:t>Kolářská 451/13, 746 01 Opava</w:t>
      </w:r>
    </w:p>
    <w:p w14:paraId="3AAB934C" w14:textId="77777777" w:rsidR="00876722" w:rsidRPr="008418B7" w:rsidRDefault="00876722" w:rsidP="00876722">
      <w:pPr>
        <w:jc w:val="both"/>
        <w:rPr>
          <w:rFonts w:ascii="Calibri" w:hAnsi="Calibri"/>
          <w:sz w:val="22"/>
          <w:szCs w:val="22"/>
        </w:rPr>
      </w:pPr>
      <w:r w:rsidRPr="008418B7">
        <w:rPr>
          <w:rFonts w:ascii="Calibri" w:hAnsi="Calibri"/>
          <w:sz w:val="22"/>
          <w:szCs w:val="22"/>
        </w:rPr>
        <w:t>IČO:</w:t>
      </w:r>
      <w:r w:rsidRPr="008418B7">
        <w:rPr>
          <w:rFonts w:ascii="Calibri" w:hAnsi="Calibri"/>
          <w:sz w:val="22"/>
          <w:szCs w:val="22"/>
        </w:rPr>
        <w:tab/>
      </w:r>
      <w:r w:rsidRPr="008418B7">
        <w:rPr>
          <w:rFonts w:ascii="Calibri" w:hAnsi="Calibri"/>
          <w:sz w:val="22"/>
          <w:szCs w:val="22"/>
        </w:rPr>
        <w:tab/>
      </w:r>
      <w:r w:rsidRPr="008418B7">
        <w:rPr>
          <w:rFonts w:ascii="Calibri" w:hAnsi="Calibri"/>
          <w:sz w:val="22"/>
          <w:szCs w:val="22"/>
        </w:rPr>
        <w:tab/>
        <w:t>750 46 962</w:t>
      </w:r>
    </w:p>
    <w:p w14:paraId="633E9383" w14:textId="77777777" w:rsidR="00876722" w:rsidRPr="008418B7" w:rsidRDefault="00876722" w:rsidP="00876722">
      <w:pPr>
        <w:jc w:val="both"/>
        <w:rPr>
          <w:rFonts w:ascii="Calibri" w:hAnsi="Calibri"/>
          <w:sz w:val="22"/>
          <w:szCs w:val="22"/>
        </w:rPr>
      </w:pPr>
      <w:r w:rsidRPr="008418B7">
        <w:rPr>
          <w:rFonts w:ascii="Calibri" w:hAnsi="Calibri"/>
          <w:sz w:val="22"/>
          <w:szCs w:val="22"/>
        </w:rPr>
        <w:t xml:space="preserve">zastoupen/a: </w:t>
      </w:r>
      <w:r w:rsidRPr="008418B7">
        <w:rPr>
          <w:rFonts w:ascii="Calibri" w:hAnsi="Calibri"/>
          <w:sz w:val="22"/>
          <w:szCs w:val="22"/>
        </w:rPr>
        <w:tab/>
      </w:r>
      <w:r w:rsidRPr="008418B7">
        <w:rPr>
          <w:rFonts w:ascii="Calibri" w:hAnsi="Calibri"/>
          <w:sz w:val="22"/>
          <w:szCs w:val="22"/>
        </w:rPr>
        <w:tab/>
        <w:t>Mgr. Ing. Rudolf Hahn, generální inspektor SÚIP</w:t>
      </w:r>
    </w:p>
    <w:p w14:paraId="72ADFEAD" w14:textId="77777777" w:rsidR="00876722" w:rsidRPr="008418B7" w:rsidRDefault="00876722" w:rsidP="00876722">
      <w:pPr>
        <w:jc w:val="both"/>
        <w:rPr>
          <w:rFonts w:ascii="Calibri" w:hAnsi="Calibri"/>
          <w:sz w:val="22"/>
          <w:szCs w:val="22"/>
        </w:rPr>
      </w:pPr>
      <w:r w:rsidRPr="008418B7">
        <w:rPr>
          <w:rFonts w:ascii="Calibri" w:hAnsi="Calibri"/>
          <w:sz w:val="22"/>
          <w:szCs w:val="22"/>
        </w:rPr>
        <w:t>bankovní spojení:</w:t>
      </w:r>
      <w:r w:rsidRPr="008418B7">
        <w:rPr>
          <w:rFonts w:ascii="Calibri" w:hAnsi="Calibri"/>
          <w:sz w:val="22"/>
          <w:szCs w:val="22"/>
        </w:rPr>
        <w:tab/>
        <w:t>Česká národní banka</w:t>
      </w:r>
    </w:p>
    <w:p w14:paraId="181016E1" w14:textId="77777777" w:rsidR="00876722" w:rsidRPr="008418B7" w:rsidRDefault="00876722" w:rsidP="00876722">
      <w:pPr>
        <w:jc w:val="both"/>
        <w:rPr>
          <w:rFonts w:ascii="Calibri" w:hAnsi="Calibri"/>
          <w:sz w:val="22"/>
          <w:szCs w:val="22"/>
        </w:rPr>
      </w:pPr>
      <w:r w:rsidRPr="008418B7">
        <w:rPr>
          <w:rFonts w:ascii="Calibri" w:hAnsi="Calibri"/>
          <w:sz w:val="22"/>
          <w:szCs w:val="22"/>
        </w:rPr>
        <w:t>číslo účtu:</w:t>
      </w:r>
      <w:r w:rsidRPr="008418B7">
        <w:rPr>
          <w:rFonts w:ascii="Calibri" w:hAnsi="Calibri"/>
          <w:sz w:val="22"/>
          <w:szCs w:val="22"/>
        </w:rPr>
        <w:tab/>
        <w:t xml:space="preserve">  </w:t>
      </w:r>
      <w:r w:rsidRPr="008418B7">
        <w:rPr>
          <w:rFonts w:ascii="Calibri" w:hAnsi="Calibri"/>
          <w:sz w:val="22"/>
          <w:szCs w:val="22"/>
        </w:rPr>
        <w:tab/>
        <w:t>1024821/0710</w:t>
      </w:r>
    </w:p>
    <w:p w14:paraId="3C4A7C19" w14:textId="77777777" w:rsidR="00876722" w:rsidRPr="00E82722" w:rsidRDefault="00876722" w:rsidP="00876722">
      <w:pPr>
        <w:rPr>
          <w:rFonts w:ascii="Calibri" w:hAnsi="Calibri"/>
          <w:sz w:val="22"/>
          <w:szCs w:val="22"/>
        </w:rPr>
      </w:pPr>
    </w:p>
    <w:p w14:paraId="314834C6" w14:textId="658C3B90" w:rsidR="00876722" w:rsidRPr="003B54DF" w:rsidRDefault="00876722" w:rsidP="00876722">
      <w:pPr>
        <w:rPr>
          <w:rFonts w:ascii="Calibri" w:hAnsi="Calibri"/>
          <w:sz w:val="22"/>
          <w:szCs w:val="22"/>
        </w:rPr>
      </w:pPr>
      <w:r w:rsidRPr="00E82722">
        <w:rPr>
          <w:rFonts w:ascii="Calibri" w:hAnsi="Calibri"/>
          <w:b/>
          <w:bCs/>
          <w:sz w:val="22"/>
          <w:szCs w:val="22"/>
        </w:rPr>
        <w:t>Fakturační adresa:</w:t>
      </w:r>
      <w:r w:rsidRPr="00E82722">
        <w:rPr>
          <w:rFonts w:ascii="Calibri" w:hAnsi="Calibri"/>
          <w:sz w:val="22"/>
          <w:szCs w:val="22"/>
        </w:rPr>
        <w:t xml:space="preserve"> </w:t>
      </w:r>
      <w:r w:rsidRPr="00E82722">
        <w:rPr>
          <w:rFonts w:ascii="Calibri" w:hAnsi="Calibri"/>
          <w:sz w:val="22"/>
          <w:szCs w:val="22"/>
        </w:rPr>
        <w:tab/>
      </w:r>
      <w:r w:rsidRPr="003B54DF">
        <w:rPr>
          <w:rFonts w:ascii="Calibri" w:hAnsi="Calibri"/>
          <w:sz w:val="22"/>
          <w:szCs w:val="22"/>
        </w:rPr>
        <w:t xml:space="preserve">Oblastní inspektorát práce </w:t>
      </w:r>
      <w:r w:rsidR="00261C0F" w:rsidRPr="003B54DF">
        <w:rPr>
          <w:rFonts w:ascii="Calibri" w:hAnsi="Calibri"/>
          <w:sz w:val="22"/>
          <w:szCs w:val="22"/>
        </w:rPr>
        <w:t xml:space="preserve">pro </w:t>
      </w:r>
      <w:r w:rsidR="00F954F7" w:rsidRPr="003B54DF">
        <w:rPr>
          <w:rFonts w:ascii="Calibri" w:hAnsi="Calibri"/>
          <w:sz w:val="22"/>
          <w:szCs w:val="22"/>
        </w:rPr>
        <w:t xml:space="preserve">Plzeňský </w:t>
      </w:r>
      <w:r w:rsidR="00261C0F" w:rsidRPr="003B54DF">
        <w:rPr>
          <w:rFonts w:ascii="Calibri" w:hAnsi="Calibri"/>
          <w:sz w:val="22"/>
          <w:szCs w:val="22"/>
        </w:rPr>
        <w:t>kraj</w:t>
      </w:r>
      <w:r w:rsidR="00F954F7" w:rsidRPr="003B54DF">
        <w:rPr>
          <w:rFonts w:ascii="Calibri" w:hAnsi="Calibri"/>
          <w:sz w:val="22"/>
          <w:szCs w:val="22"/>
        </w:rPr>
        <w:t xml:space="preserve"> a Karlovarský kraj</w:t>
      </w:r>
    </w:p>
    <w:p w14:paraId="3A1D5696" w14:textId="038FF6DD" w:rsidR="00876722" w:rsidRPr="003B54DF" w:rsidRDefault="00F954F7" w:rsidP="00876722">
      <w:pPr>
        <w:ind w:left="1418" w:firstLine="709"/>
        <w:rPr>
          <w:rFonts w:ascii="Calibri" w:hAnsi="Calibri"/>
          <w:sz w:val="22"/>
          <w:szCs w:val="22"/>
        </w:rPr>
      </w:pPr>
      <w:r w:rsidRPr="003B54DF">
        <w:rPr>
          <w:rFonts w:ascii="Calibri" w:hAnsi="Calibri"/>
          <w:sz w:val="22"/>
          <w:szCs w:val="22"/>
        </w:rPr>
        <w:t>Schwarzova 27</w:t>
      </w:r>
    </w:p>
    <w:p w14:paraId="128F9D59" w14:textId="04F64304" w:rsidR="00876722" w:rsidRPr="00E82722" w:rsidRDefault="00F954F7" w:rsidP="00876722">
      <w:pPr>
        <w:ind w:left="1418" w:firstLine="709"/>
        <w:rPr>
          <w:rFonts w:ascii="Calibri" w:eastAsia="Times New Roman" w:hAnsi="Calibri"/>
          <w:sz w:val="22"/>
          <w:szCs w:val="22"/>
        </w:rPr>
      </w:pPr>
      <w:r>
        <w:rPr>
          <w:rFonts w:ascii="Calibri" w:hAnsi="Calibri"/>
          <w:sz w:val="22"/>
          <w:szCs w:val="22"/>
        </w:rPr>
        <w:t>301 00 Plzeň</w:t>
      </w:r>
    </w:p>
    <w:p w14:paraId="2A94258B" w14:textId="77777777" w:rsidR="00876722" w:rsidRPr="00E82722" w:rsidRDefault="00876722" w:rsidP="00876722">
      <w:pPr>
        <w:rPr>
          <w:rFonts w:ascii="Calibri" w:hAnsi="Calibri"/>
          <w:sz w:val="22"/>
          <w:szCs w:val="22"/>
        </w:rPr>
      </w:pPr>
    </w:p>
    <w:p w14:paraId="1071008B" w14:textId="77777777" w:rsidR="00876722" w:rsidRPr="00E82722" w:rsidRDefault="00876722" w:rsidP="00876722">
      <w:pPr>
        <w:jc w:val="both"/>
        <w:rPr>
          <w:rFonts w:ascii="Calibri" w:hAnsi="Calibri"/>
          <w:sz w:val="22"/>
          <w:szCs w:val="22"/>
        </w:rPr>
      </w:pPr>
      <w:r w:rsidRPr="00E82722">
        <w:rPr>
          <w:rFonts w:ascii="Calibri" w:hAnsi="Calibri"/>
          <w:sz w:val="22"/>
          <w:szCs w:val="22"/>
        </w:rPr>
        <w:t>(dále jen „</w:t>
      </w:r>
      <w:r w:rsidRPr="00C821D7">
        <w:rPr>
          <w:rFonts w:ascii="Calibri" w:hAnsi="Calibri"/>
          <w:i/>
          <w:sz w:val="22"/>
          <w:szCs w:val="22"/>
        </w:rPr>
        <w:t>Objednatel</w:t>
      </w:r>
      <w:r w:rsidRPr="00E82722">
        <w:rPr>
          <w:rFonts w:ascii="Calibri" w:hAnsi="Calibri"/>
          <w:sz w:val="22"/>
          <w:szCs w:val="22"/>
        </w:rPr>
        <w:t>“) na straně jedné</w:t>
      </w:r>
    </w:p>
    <w:p w14:paraId="5A2E8D11" w14:textId="77777777" w:rsidR="00876722" w:rsidRPr="00E82722" w:rsidRDefault="00876722" w:rsidP="00A379FB">
      <w:pPr>
        <w:jc w:val="both"/>
        <w:rPr>
          <w:rFonts w:ascii="Calibri" w:hAnsi="Calibri"/>
          <w:sz w:val="22"/>
          <w:szCs w:val="22"/>
        </w:rPr>
      </w:pPr>
    </w:p>
    <w:p w14:paraId="46E6A456" w14:textId="77777777" w:rsidR="00876722" w:rsidRPr="00E82722" w:rsidRDefault="00876722" w:rsidP="00A379FB">
      <w:pPr>
        <w:jc w:val="both"/>
        <w:rPr>
          <w:rFonts w:ascii="Calibri" w:hAnsi="Calibri"/>
          <w:sz w:val="22"/>
          <w:szCs w:val="22"/>
        </w:rPr>
      </w:pPr>
      <w:r w:rsidRPr="00E82722">
        <w:rPr>
          <w:rFonts w:ascii="Calibri" w:hAnsi="Calibri"/>
          <w:sz w:val="22"/>
          <w:szCs w:val="22"/>
        </w:rPr>
        <w:t>a</w:t>
      </w:r>
    </w:p>
    <w:p w14:paraId="193B44F2" w14:textId="77777777" w:rsidR="00A379FB" w:rsidRPr="00E82722" w:rsidRDefault="00A379FB" w:rsidP="00A379FB">
      <w:pPr>
        <w:jc w:val="both"/>
        <w:rPr>
          <w:rFonts w:ascii="Calibri" w:hAnsi="Calibri"/>
          <w:sz w:val="22"/>
          <w:szCs w:val="22"/>
        </w:rPr>
      </w:pPr>
    </w:p>
    <w:p w14:paraId="11D0B941" w14:textId="77777777" w:rsidR="00876722" w:rsidRPr="00E82722" w:rsidRDefault="00D622F2" w:rsidP="00876722">
      <w:pPr>
        <w:tabs>
          <w:tab w:val="left" w:pos="2127"/>
        </w:tabs>
        <w:jc w:val="both"/>
        <w:rPr>
          <w:rFonts w:ascii="Calibri" w:hAnsi="Calibri"/>
          <w:sz w:val="22"/>
          <w:szCs w:val="22"/>
        </w:rPr>
      </w:pPr>
      <w:r w:rsidRPr="00E82722">
        <w:rPr>
          <w:rFonts w:ascii="Calibri" w:hAnsi="Calibri"/>
          <w:b/>
          <w:sz w:val="22"/>
          <w:szCs w:val="22"/>
        </w:rPr>
        <w:t>Poskytovatelem</w:t>
      </w:r>
      <w:r w:rsidR="00876722" w:rsidRPr="00E82722">
        <w:rPr>
          <w:rFonts w:ascii="Calibri" w:hAnsi="Calibri"/>
          <w:sz w:val="22"/>
          <w:szCs w:val="22"/>
        </w:rPr>
        <w:t xml:space="preserve">: </w:t>
      </w:r>
      <w:r w:rsidR="00876722" w:rsidRPr="00E82722">
        <w:rPr>
          <w:rFonts w:ascii="Calibri" w:hAnsi="Calibri"/>
          <w:sz w:val="22"/>
          <w:szCs w:val="22"/>
        </w:rPr>
        <w:tab/>
      </w:r>
      <w:r w:rsidR="000D026F" w:rsidRPr="00E82722">
        <w:rPr>
          <w:rFonts w:ascii="Calibri" w:hAnsi="Calibri"/>
          <w:b/>
          <w:sz w:val="22"/>
          <w:szCs w:val="22"/>
          <w:highlight w:val="yellow"/>
        </w:rPr>
        <w:t>……………………………….</w:t>
      </w:r>
    </w:p>
    <w:p w14:paraId="0F5FB514" w14:textId="77777777" w:rsidR="00876722" w:rsidRPr="00E82722" w:rsidRDefault="00876722" w:rsidP="00876722">
      <w:pPr>
        <w:jc w:val="both"/>
        <w:rPr>
          <w:rFonts w:ascii="Calibri" w:hAnsi="Calibri"/>
          <w:sz w:val="22"/>
          <w:szCs w:val="22"/>
        </w:rPr>
      </w:pPr>
      <w:r w:rsidRPr="00E82722">
        <w:rPr>
          <w:rFonts w:ascii="Calibri" w:hAnsi="Calibri"/>
          <w:sz w:val="22"/>
          <w:szCs w:val="22"/>
        </w:rPr>
        <w:t xml:space="preserve">se sídlem: </w:t>
      </w:r>
      <w:r w:rsidRPr="00E82722">
        <w:rPr>
          <w:rFonts w:ascii="Calibri" w:hAnsi="Calibri"/>
          <w:sz w:val="22"/>
          <w:szCs w:val="22"/>
        </w:rPr>
        <w:tab/>
      </w:r>
      <w:r w:rsidRPr="00E82722">
        <w:rPr>
          <w:rFonts w:ascii="Calibri" w:hAnsi="Calibri"/>
          <w:sz w:val="22"/>
          <w:szCs w:val="22"/>
        </w:rPr>
        <w:tab/>
      </w:r>
      <w:r w:rsidRPr="00E82722">
        <w:rPr>
          <w:rFonts w:ascii="Calibri" w:hAnsi="Calibri"/>
          <w:sz w:val="22"/>
          <w:szCs w:val="22"/>
          <w:highlight w:val="yellow"/>
        </w:rPr>
        <w:t>………………………………..</w:t>
      </w:r>
      <w:r w:rsidRPr="00E82722">
        <w:rPr>
          <w:rFonts w:ascii="Calibri" w:hAnsi="Calibri"/>
          <w:sz w:val="22"/>
          <w:szCs w:val="22"/>
        </w:rPr>
        <w:tab/>
      </w:r>
    </w:p>
    <w:p w14:paraId="65B27829" w14:textId="77777777" w:rsidR="00876722" w:rsidRPr="00E82722" w:rsidRDefault="00876722" w:rsidP="00876722">
      <w:pPr>
        <w:jc w:val="both"/>
        <w:rPr>
          <w:rFonts w:ascii="Calibri" w:hAnsi="Calibri"/>
          <w:sz w:val="22"/>
          <w:szCs w:val="22"/>
        </w:rPr>
      </w:pPr>
      <w:r w:rsidRPr="00E82722">
        <w:rPr>
          <w:rFonts w:ascii="Calibri" w:hAnsi="Calibri"/>
          <w:sz w:val="22"/>
          <w:szCs w:val="22"/>
        </w:rPr>
        <w:t xml:space="preserve">IČO: </w:t>
      </w:r>
      <w:r w:rsidRPr="00E82722">
        <w:rPr>
          <w:rFonts w:ascii="Calibri" w:hAnsi="Calibri"/>
          <w:sz w:val="22"/>
          <w:szCs w:val="22"/>
        </w:rPr>
        <w:tab/>
      </w:r>
      <w:r w:rsidRPr="00E82722">
        <w:rPr>
          <w:rFonts w:ascii="Calibri" w:hAnsi="Calibri"/>
          <w:sz w:val="22"/>
          <w:szCs w:val="22"/>
        </w:rPr>
        <w:tab/>
      </w:r>
      <w:r w:rsidRPr="00E82722">
        <w:rPr>
          <w:rFonts w:ascii="Calibri" w:hAnsi="Calibri"/>
          <w:sz w:val="22"/>
          <w:szCs w:val="22"/>
        </w:rPr>
        <w:tab/>
      </w:r>
      <w:r w:rsidRPr="00E82722">
        <w:rPr>
          <w:rFonts w:ascii="Calibri" w:hAnsi="Calibri"/>
          <w:sz w:val="22"/>
          <w:szCs w:val="22"/>
          <w:highlight w:val="yellow"/>
        </w:rPr>
        <w:t>………………………………..</w:t>
      </w:r>
      <w:r w:rsidRPr="00E82722">
        <w:rPr>
          <w:rFonts w:ascii="Calibri" w:hAnsi="Calibri"/>
          <w:sz w:val="22"/>
          <w:szCs w:val="22"/>
        </w:rPr>
        <w:tab/>
      </w:r>
      <w:r w:rsidRPr="00E82722">
        <w:rPr>
          <w:rFonts w:ascii="Calibri" w:hAnsi="Calibri"/>
          <w:sz w:val="22"/>
          <w:szCs w:val="22"/>
        </w:rPr>
        <w:tab/>
        <w:t xml:space="preserve">  </w:t>
      </w:r>
    </w:p>
    <w:p w14:paraId="0AB8AA12" w14:textId="77777777" w:rsidR="00876722" w:rsidRPr="00E82722" w:rsidRDefault="00876722" w:rsidP="00876722">
      <w:pPr>
        <w:jc w:val="both"/>
        <w:rPr>
          <w:rFonts w:ascii="Calibri" w:hAnsi="Calibri"/>
          <w:sz w:val="22"/>
          <w:szCs w:val="22"/>
        </w:rPr>
      </w:pPr>
      <w:r w:rsidRPr="00E82722">
        <w:rPr>
          <w:rFonts w:ascii="Calibri" w:hAnsi="Calibri"/>
          <w:sz w:val="22"/>
          <w:szCs w:val="22"/>
        </w:rPr>
        <w:t xml:space="preserve">DIČ: </w:t>
      </w:r>
      <w:r w:rsidRPr="00E82722">
        <w:rPr>
          <w:rFonts w:ascii="Calibri" w:hAnsi="Calibri"/>
          <w:sz w:val="22"/>
          <w:szCs w:val="22"/>
        </w:rPr>
        <w:tab/>
      </w:r>
      <w:r w:rsidRPr="00E82722">
        <w:rPr>
          <w:rFonts w:ascii="Calibri" w:hAnsi="Calibri"/>
          <w:sz w:val="22"/>
          <w:szCs w:val="22"/>
        </w:rPr>
        <w:tab/>
      </w:r>
      <w:r w:rsidRPr="00E82722">
        <w:rPr>
          <w:rFonts w:ascii="Calibri" w:hAnsi="Calibri"/>
          <w:sz w:val="22"/>
          <w:szCs w:val="22"/>
        </w:rPr>
        <w:tab/>
      </w:r>
      <w:r w:rsidRPr="00E82722">
        <w:rPr>
          <w:rFonts w:ascii="Calibri" w:hAnsi="Calibri"/>
          <w:sz w:val="22"/>
          <w:szCs w:val="22"/>
          <w:highlight w:val="yellow"/>
        </w:rPr>
        <w:t>………………………………..</w:t>
      </w:r>
      <w:r w:rsidRPr="00E82722">
        <w:rPr>
          <w:rFonts w:ascii="Calibri" w:hAnsi="Calibri"/>
          <w:sz w:val="22"/>
          <w:szCs w:val="22"/>
        </w:rPr>
        <w:tab/>
      </w:r>
      <w:r w:rsidRPr="00E82722">
        <w:rPr>
          <w:rFonts w:ascii="Calibri" w:hAnsi="Calibri"/>
          <w:sz w:val="22"/>
          <w:szCs w:val="22"/>
        </w:rPr>
        <w:tab/>
        <w:t xml:space="preserve">  </w:t>
      </w:r>
    </w:p>
    <w:p w14:paraId="69611A9A" w14:textId="77777777" w:rsidR="00876722" w:rsidRPr="00E82722" w:rsidRDefault="00876722" w:rsidP="00876722">
      <w:pPr>
        <w:jc w:val="both"/>
        <w:rPr>
          <w:rFonts w:ascii="Calibri" w:hAnsi="Calibri"/>
          <w:sz w:val="22"/>
          <w:szCs w:val="22"/>
        </w:rPr>
      </w:pPr>
      <w:r w:rsidRPr="00E82722">
        <w:rPr>
          <w:rFonts w:ascii="Calibri" w:hAnsi="Calibri"/>
          <w:sz w:val="22"/>
          <w:szCs w:val="22"/>
        </w:rPr>
        <w:t>zastoupen/a:</w:t>
      </w:r>
      <w:r w:rsidRPr="00E82722">
        <w:rPr>
          <w:rFonts w:ascii="Calibri" w:hAnsi="Calibri"/>
          <w:sz w:val="22"/>
          <w:szCs w:val="22"/>
        </w:rPr>
        <w:tab/>
        <w:t xml:space="preserve"> </w:t>
      </w:r>
      <w:r w:rsidRPr="00E82722">
        <w:rPr>
          <w:rFonts w:ascii="Calibri" w:hAnsi="Calibri"/>
          <w:sz w:val="22"/>
          <w:szCs w:val="22"/>
        </w:rPr>
        <w:tab/>
      </w:r>
      <w:r w:rsidRPr="00E82722">
        <w:rPr>
          <w:rFonts w:ascii="Calibri" w:hAnsi="Calibri"/>
          <w:sz w:val="22"/>
          <w:szCs w:val="22"/>
          <w:highlight w:val="yellow"/>
        </w:rPr>
        <w:t>………………………………..</w:t>
      </w:r>
    </w:p>
    <w:p w14:paraId="4D466A46" w14:textId="77777777" w:rsidR="00876722" w:rsidRPr="00E82722" w:rsidRDefault="00876722" w:rsidP="00876722">
      <w:pPr>
        <w:jc w:val="both"/>
        <w:rPr>
          <w:rFonts w:ascii="Calibri" w:hAnsi="Calibri"/>
          <w:sz w:val="22"/>
          <w:szCs w:val="22"/>
        </w:rPr>
      </w:pPr>
      <w:r w:rsidRPr="00E82722">
        <w:rPr>
          <w:rFonts w:ascii="Calibri" w:hAnsi="Calibri"/>
          <w:sz w:val="22"/>
          <w:szCs w:val="22"/>
        </w:rPr>
        <w:t>bankovní spojení:</w:t>
      </w:r>
      <w:r w:rsidRPr="00E82722">
        <w:rPr>
          <w:rFonts w:ascii="Calibri" w:hAnsi="Calibri"/>
          <w:sz w:val="22"/>
          <w:szCs w:val="22"/>
        </w:rPr>
        <w:tab/>
      </w:r>
      <w:r w:rsidRPr="00E82722">
        <w:rPr>
          <w:rFonts w:ascii="Calibri" w:hAnsi="Calibri"/>
          <w:sz w:val="22"/>
          <w:szCs w:val="22"/>
          <w:highlight w:val="yellow"/>
        </w:rPr>
        <w:t>………………………………..</w:t>
      </w:r>
    </w:p>
    <w:p w14:paraId="2167E197" w14:textId="77777777" w:rsidR="00876722" w:rsidRDefault="00876722" w:rsidP="00876722">
      <w:pPr>
        <w:jc w:val="both"/>
        <w:rPr>
          <w:rFonts w:ascii="Calibri" w:hAnsi="Calibri"/>
          <w:sz w:val="22"/>
          <w:szCs w:val="22"/>
        </w:rPr>
      </w:pPr>
      <w:r w:rsidRPr="00E82722">
        <w:rPr>
          <w:rFonts w:ascii="Calibri" w:hAnsi="Calibri"/>
          <w:sz w:val="22"/>
          <w:szCs w:val="22"/>
        </w:rPr>
        <w:t xml:space="preserve">číslo účtu: </w:t>
      </w:r>
      <w:r w:rsidRPr="00E82722">
        <w:rPr>
          <w:rFonts w:ascii="Calibri" w:hAnsi="Calibri"/>
          <w:sz w:val="22"/>
          <w:szCs w:val="22"/>
        </w:rPr>
        <w:tab/>
      </w:r>
      <w:r w:rsidRPr="00E82722">
        <w:rPr>
          <w:rFonts w:ascii="Calibri" w:hAnsi="Calibri"/>
          <w:sz w:val="22"/>
          <w:szCs w:val="22"/>
        </w:rPr>
        <w:tab/>
      </w:r>
      <w:r w:rsidRPr="00E82722">
        <w:rPr>
          <w:rFonts w:ascii="Calibri" w:hAnsi="Calibri"/>
          <w:sz w:val="22"/>
          <w:szCs w:val="22"/>
          <w:highlight w:val="yellow"/>
        </w:rPr>
        <w:t>………………………………..</w:t>
      </w:r>
    </w:p>
    <w:p w14:paraId="29460F63" w14:textId="77777777" w:rsidR="0086722B" w:rsidRDefault="0086722B" w:rsidP="0086722B">
      <w:pPr>
        <w:jc w:val="both"/>
        <w:rPr>
          <w:rFonts w:ascii="Calibri" w:hAnsi="Calibri"/>
          <w:sz w:val="22"/>
          <w:szCs w:val="22"/>
        </w:rPr>
      </w:pPr>
      <w:r>
        <w:rPr>
          <w:rFonts w:ascii="Calibri" w:hAnsi="Calibri"/>
          <w:sz w:val="22"/>
          <w:szCs w:val="22"/>
        </w:rPr>
        <w:t>plátce DPH</w:t>
      </w:r>
      <w:r>
        <w:rPr>
          <w:rFonts w:ascii="Calibri" w:hAnsi="Calibri"/>
          <w:sz w:val="22"/>
          <w:szCs w:val="22"/>
        </w:rPr>
        <w:tab/>
      </w:r>
      <w:r>
        <w:rPr>
          <w:rFonts w:ascii="Calibri" w:hAnsi="Calibri"/>
          <w:sz w:val="22"/>
          <w:szCs w:val="22"/>
        </w:rPr>
        <w:tab/>
      </w:r>
      <w:r>
        <w:rPr>
          <w:rFonts w:ascii="Calibri" w:hAnsi="Calibri"/>
          <w:sz w:val="22"/>
          <w:szCs w:val="22"/>
          <w:highlight w:val="yellow"/>
        </w:rPr>
        <w:t>ano/ne (</w:t>
      </w:r>
      <w:r>
        <w:rPr>
          <w:rFonts w:ascii="Calibri" w:hAnsi="Calibri"/>
          <w:i/>
          <w:sz w:val="22"/>
          <w:szCs w:val="22"/>
          <w:highlight w:val="yellow"/>
        </w:rPr>
        <w:t>účastník vybere jednu z variant</w:t>
      </w:r>
      <w:r>
        <w:rPr>
          <w:rFonts w:ascii="Calibri" w:hAnsi="Calibri"/>
          <w:sz w:val="22"/>
          <w:szCs w:val="22"/>
          <w:highlight w:val="yellow"/>
        </w:rPr>
        <w:t>)</w:t>
      </w:r>
    </w:p>
    <w:p w14:paraId="7FC8FEE9" w14:textId="77777777" w:rsidR="0086722B" w:rsidRPr="0086722B" w:rsidRDefault="0086722B" w:rsidP="00876722">
      <w:pPr>
        <w:jc w:val="both"/>
        <w:rPr>
          <w:rFonts w:ascii="Calibri" w:hAnsi="Calibri"/>
          <w:b/>
          <w:sz w:val="22"/>
          <w:szCs w:val="22"/>
        </w:rPr>
      </w:pPr>
    </w:p>
    <w:p w14:paraId="5CE82874" w14:textId="77777777" w:rsidR="00876722" w:rsidRPr="00E82722" w:rsidRDefault="00876722" w:rsidP="00876722">
      <w:pPr>
        <w:pStyle w:val="Odstavec"/>
        <w:spacing w:after="0" w:line="240" w:lineRule="auto"/>
        <w:ind w:firstLine="0"/>
        <w:rPr>
          <w:rFonts w:ascii="Calibri" w:hAnsi="Calibri"/>
          <w:sz w:val="22"/>
          <w:szCs w:val="22"/>
        </w:rPr>
      </w:pPr>
      <w:r w:rsidRPr="00E82722">
        <w:rPr>
          <w:rFonts w:ascii="Calibri" w:hAnsi="Calibri"/>
          <w:sz w:val="22"/>
          <w:szCs w:val="22"/>
        </w:rPr>
        <w:t xml:space="preserve">zapsán/a v obchodním rejstříku </w:t>
      </w:r>
      <w:r w:rsidRPr="00E82722">
        <w:rPr>
          <w:rFonts w:ascii="Calibri" w:hAnsi="Calibri" w:cs="Arial"/>
          <w:sz w:val="22"/>
          <w:szCs w:val="22"/>
        </w:rPr>
        <w:t xml:space="preserve">vedeném </w:t>
      </w:r>
      <w:r w:rsidRPr="00E82722">
        <w:rPr>
          <w:rFonts w:ascii="Calibri" w:hAnsi="Calibri" w:cs="Arial"/>
          <w:sz w:val="22"/>
          <w:szCs w:val="22"/>
          <w:highlight w:val="yellow"/>
        </w:rPr>
        <w:t>…….</w:t>
      </w:r>
      <w:r w:rsidRPr="00E82722">
        <w:rPr>
          <w:rFonts w:ascii="Calibri" w:hAnsi="Calibri" w:cs="Arial"/>
          <w:sz w:val="22"/>
          <w:szCs w:val="22"/>
        </w:rPr>
        <w:t xml:space="preserve">, odd. </w:t>
      </w:r>
      <w:r w:rsidRPr="00E82722">
        <w:rPr>
          <w:rFonts w:ascii="Calibri" w:hAnsi="Calibri" w:cs="Arial"/>
          <w:sz w:val="22"/>
          <w:szCs w:val="22"/>
          <w:highlight w:val="yellow"/>
        </w:rPr>
        <w:t>……,</w:t>
      </w:r>
      <w:r w:rsidRPr="00E82722">
        <w:rPr>
          <w:rFonts w:ascii="Calibri" w:hAnsi="Calibri" w:cs="Arial"/>
          <w:sz w:val="22"/>
          <w:szCs w:val="22"/>
        </w:rPr>
        <w:t xml:space="preserve"> vložka </w:t>
      </w:r>
      <w:r w:rsidRPr="00E82722">
        <w:rPr>
          <w:rFonts w:ascii="Calibri" w:hAnsi="Calibri" w:cs="Arial"/>
          <w:sz w:val="22"/>
          <w:szCs w:val="22"/>
          <w:highlight w:val="yellow"/>
        </w:rPr>
        <w:t>…….</w:t>
      </w:r>
      <w:r w:rsidRPr="00E82722">
        <w:rPr>
          <w:rFonts w:ascii="Calibri" w:hAnsi="Calibri" w:cs="Arial"/>
          <w:sz w:val="22"/>
          <w:szCs w:val="22"/>
        </w:rPr>
        <w:t xml:space="preserve"> (</w:t>
      </w:r>
      <w:r w:rsidRPr="00E82722">
        <w:rPr>
          <w:rFonts w:ascii="Calibri" w:hAnsi="Calibri" w:cs="Arial"/>
          <w:i/>
          <w:sz w:val="22"/>
          <w:szCs w:val="22"/>
        </w:rPr>
        <w:t>alternativně uvést jiný rejstřík a spisovou značku)</w:t>
      </w:r>
    </w:p>
    <w:p w14:paraId="5164D510" w14:textId="77777777" w:rsidR="005918BC" w:rsidRPr="00E82722" w:rsidRDefault="005918BC">
      <w:pPr>
        <w:rPr>
          <w:rFonts w:ascii="Calibri" w:hAnsi="Calibri"/>
          <w:sz w:val="22"/>
          <w:szCs w:val="22"/>
        </w:rPr>
      </w:pPr>
    </w:p>
    <w:p w14:paraId="244EA85F" w14:textId="77777777" w:rsidR="00876722" w:rsidRPr="00E82722" w:rsidRDefault="00876722" w:rsidP="00876722">
      <w:pPr>
        <w:jc w:val="both"/>
        <w:rPr>
          <w:rFonts w:ascii="Calibri" w:hAnsi="Calibri"/>
          <w:sz w:val="22"/>
          <w:szCs w:val="22"/>
        </w:rPr>
      </w:pPr>
      <w:r w:rsidRPr="00E82722">
        <w:rPr>
          <w:rFonts w:ascii="Calibri" w:hAnsi="Calibri"/>
          <w:sz w:val="22"/>
          <w:szCs w:val="22"/>
        </w:rPr>
        <w:t>(dále jen „</w:t>
      </w:r>
      <w:r w:rsidR="00D622F2" w:rsidRPr="00C821D7">
        <w:rPr>
          <w:rFonts w:ascii="Calibri" w:hAnsi="Calibri"/>
          <w:i/>
          <w:sz w:val="22"/>
          <w:szCs w:val="22"/>
        </w:rPr>
        <w:t>Poskytovatel</w:t>
      </w:r>
      <w:r w:rsidRPr="00E82722">
        <w:rPr>
          <w:rFonts w:ascii="Calibri" w:hAnsi="Calibri"/>
          <w:sz w:val="22"/>
          <w:szCs w:val="22"/>
        </w:rPr>
        <w:t>“) na straně druhé</w:t>
      </w:r>
    </w:p>
    <w:p w14:paraId="789E0B04" w14:textId="77777777" w:rsidR="00876722" w:rsidRPr="00E82722" w:rsidRDefault="00876722">
      <w:pPr>
        <w:rPr>
          <w:rFonts w:ascii="Calibri" w:hAnsi="Calibri"/>
          <w:sz w:val="22"/>
          <w:szCs w:val="22"/>
        </w:rPr>
      </w:pPr>
    </w:p>
    <w:p w14:paraId="621995BB" w14:textId="77777777" w:rsidR="00876722" w:rsidRPr="00E82722" w:rsidRDefault="00876722">
      <w:pPr>
        <w:rPr>
          <w:rFonts w:ascii="Calibri" w:hAnsi="Calibri"/>
          <w:sz w:val="22"/>
          <w:szCs w:val="22"/>
        </w:rPr>
      </w:pPr>
    </w:p>
    <w:p w14:paraId="0A921BC0" w14:textId="77777777" w:rsidR="00876722" w:rsidRPr="00E82722" w:rsidRDefault="00876722" w:rsidP="00876722">
      <w:pPr>
        <w:rPr>
          <w:rFonts w:ascii="Calibri" w:hAnsi="Calibri"/>
          <w:sz w:val="22"/>
          <w:szCs w:val="22"/>
        </w:rPr>
      </w:pPr>
      <w:r w:rsidRPr="00E82722">
        <w:rPr>
          <w:rFonts w:ascii="Calibri" w:hAnsi="Calibri"/>
          <w:sz w:val="22"/>
          <w:szCs w:val="22"/>
        </w:rPr>
        <w:t>(společně též „</w:t>
      </w:r>
      <w:r w:rsidRPr="00C821D7">
        <w:rPr>
          <w:rFonts w:ascii="Calibri" w:hAnsi="Calibri"/>
          <w:i/>
          <w:sz w:val="22"/>
          <w:szCs w:val="22"/>
        </w:rPr>
        <w:t>smluvní</w:t>
      </w:r>
      <w:r w:rsidRPr="00E82722">
        <w:rPr>
          <w:rFonts w:ascii="Calibri" w:hAnsi="Calibri"/>
          <w:sz w:val="22"/>
          <w:szCs w:val="22"/>
        </w:rPr>
        <w:t xml:space="preserve"> </w:t>
      </w:r>
      <w:r w:rsidRPr="00C821D7">
        <w:rPr>
          <w:rFonts w:ascii="Calibri" w:hAnsi="Calibri"/>
          <w:i/>
          <w:sz w:val="22"/>
          <w:szCs w:val="22"/>
        </w:rPr>
        <w:t>strany</w:t>
      </w:r>
      <w:r w:rsidRPr="00E82722">
        <w:rPr>
          <w:rFonts w:ascii="Calibri" w:hAnsi="Calibri"/>
          <w:sz w:val="22"/>
          <w:szCs w:val="22"/>
        </w:rPr>
        <w:t>“)</w:t>
      </w:r>
    </w:p>
    <w:p w14:paraId="223F4F0C" w14:textId="77777777" w:rsidR="005918BC" w:rsidRPr="00E82722" w:rsidRDefault="005918BC">
      <w:pPr>
        <w:rPr>
          <w:rFonts w:ascii="Calibri" w:hAnsi="Calibri"/>
          <w:b/>
          <w:bCs/>
          <w:sz w:val="22"/>
          <w:szCs w:val="22"/>
        </w:rPr>
      </w:pPr>
    </w:p>
    <w:p w14:paraId="71C83EF9" w14:textId="77777777" w:rsidR="00D12B79" w:rsidRPr="00E82722" w:rsidRDefault="00D12B79" w:rsidP="00D12B79">
      <w:pPr>
        <w:pStyle w:val="Odstavecseseznamem"/>
        <w:spacing w:before="600" w:after="240" w:line="240" w:lineRule="auto"/>
        <w:ind w:left="567"/>
        <w:contextualSpacing w:val="0"/>
        <w:jc w:val="both"/>
        <w:rPr>
          <w:b/>
        </w:rPr>
      </w:pPr>
      <w:r w:rsidRPr="00E82722">
        <w:rPr>
          <w:b/>
        </w:rPr>
        <w:t>Preambule</w:t>
      </w:r>
    </w:p>
    <w:p w14:paraId="2A24B877" w14:textId="6527B347" w:rsidR="00C22F1E" w:rsidRPr="00F570B6" w:rsidRDefault="00C22F1E" w:rsidP="00FE57CC">
      <w:pPr>
        <w:widowControl/>
        <w:numPr>
          <w:ilvl w:val="0"/>
          <w:numId w:val="5"/>
        </w:numPr>
        <w:suppressAutoHyphens w:val="0"/>
        <w:ind w:left="567" w:hanging="567"/>
        <w:jc w:val="both"/>
        <w:rPr>
          <w:rFonts w:ascii="Calibri" w:hAnsi="Calibri"/>
          <w:sz w:val="22"/>
          <w:szCs w:val="22"/>
        </w:rPr>
      </w:pPr>
      <w:r w:rsidRPr="00437D4B">
        <w:rPr>
          <w:rFonts w:ascii="Calibri" w:hAnsi="Calibri"/>
          <w:sz w:val="22"/>
          <w:szCs w:val="22"/>
        </w:rPr>
        <w:t xml:space="preserve">Předmětem </w:t>
      </w:r>
      <w:r w:rsidR="00FD79F4">
        <w:rPr>
          <w:rFonts w:ascii="Calibri" w:hAnsi="Calibri"/>
          <w:sz w:val="22"/>
          <w:szCs w:val="22"/>
        </w:rPr>
        <w:t>S</w:t>
      </w:r>
      <w:r w:rsidRPr="00437D4B">
        <w:rPr>
          <w:rFonts w:ascii="Calibri" w:hAnsi="Calibri"/>
          <w:sz w:val="22"/>
          <w:szCs w:val="22"/>
        </w:rPr>
        <w:t xml:space="preserve">mlouvy je dvoustranný právní vztah mezi smluvními stranami, jehož obsahem jsou práva a povinnosti související s realizací veřejné zakázky malého rozsahu na </w:t>
      </w:r>
      <w:r>
        <w:rPr>
          <w:rFonts w:ascii="Calibri" w:hAnsi="Calibri"/>
          <w:sz w:val="22"/>
          <w:szCs w:val="22"/>
        </w:rPr>
        <w:t>služby</w:t>
      </w:r>
      <w:r w:rsidRPr="00437D4B">
        <w:rPr>
          <w:rFonts w:ascii="Calibri" w:hAnsi="Calibri"/>
          <w:sz w:val="22"/>
          <w:szCs w:val="22"/>
        </w:rPr>
        <w:t xml:space="preserve"> s názvem </w:t>
      </w:r>
      <w:r w:rsidRPr="00BA6554">
        <w:rPr>
          <w:rFonts w:ascii="Calibri" w:hAnsi="Calibri"/>
          <w:sz w:val="22"/>
          <w:szCs w:val="22"/>
        </w:rPr>
        <w:t>„</w:t>
      </w:r>
      <w:r w:rsidR="00FE57CC" w:rsidRPr="00FE57CC">
        <w:rPr>
          <w:rFonts w:ascii="Calibri" w:hAnsi="Calibri"/>
          <w:i/>
          <w:sz w:val="22"/>
          <w:szCs w:val="22"/>
        </w:rPr>
        <w:t>VZMR č. 16 - Zajištění recepční a informátorské služby pro OIP Plzeň – budova Plzeň</w:t>
      </w:r>
      <w:r w:rsidR="00325596">
        <w:rPr>
          <w:rFonts w:ascii="Calibri" w:hAnsi="Calibri"/>
          <w:i/>
          <w:sz w:val="22"/>
          <w:szCs w:val="22"/>
        </w:rPr>
        <w:t xml:space="preserve"> II</w:t>
      </w:r>
      <w:bookmarkStart w:id="0" w:name="_GoBack"/>
      <w:bookmarkEnd w:id="0"/>
      <w:r w:rsidRPr="00FE57CC">
        <w:rPr>
          <w:rFonts w:ascii="Calibri" w:hAnsi="Calibri"/>
          <w:i/>
          <w:sz w:val="22"/>
          <w:szCs w:val="22"/>
        </w:rPr>
        <w:t>“</w:t>
      </w:r>
      <w:r w:rsidRPr="00F570B6">
        <w:rPr>
          <w:rFonts w:ascii="Calibri" w:hAnsi="Calibri"/>
          <w:sz w:val="22"/>
          <w:szCs w:val="22"/>
        </w:rPr>
        <w:t xml:space="preserve"> (dále jen „zakázka“).</w:t>
      </w:r>
    </w:p>
    <w:p w14:paraId="5DC5772F" w14:textId="77777777" w:rsidR="00C22F1E" w:rsidRDefault="00C22F1E" w:rsidP="00C22F1E">
      <w:pPr>
        <w:widowControl/>
        <w:suppressAutoHyphens w:val="0"/>
        <w:jc w:val="both"/>
        <w:rPr>
          <w:rFonts w:ascii="Calibri" w:hAnsi="Calibri"/>
          <w:sz w:val="22"/>
          <w:szCs w:val="22"/>
        </w:rPr>
      </w:pPr>
    </w:p>
    <w:p w14:paraId="3C4DAD78" w14:textId="79F481C9" w:rsidR="00C76CBB" w:rsidRDefault="00FD79F4" w:rsidP="00C76CBB">
      <w:pPr>
        <w:widowControl/>
        <w:numPr>
          <w:ilvl w:val="0"/>
          <w:numId w:val="5"/>
        </w:numPr>
        <w:suppressAutoHyphens w:val="0"/>
        <w:spacing w:after="240"/>
        <w:ind w:left="567" w:hanging="567"/>
        <w:jc w:val="both"/>
        <w:rPr>
          <w:rFonts w:ascii="Calibri" w:hAnsi="Calibri"/>
          <w:sz w:val="22"/>
          <w:szCs w:val="22"/>
        </w:rPr>
      </w:pPr>
      <w:r>
        <w:rPr>
          <w:rFonts w:ascii="Calibri" w:hAnsi="Calibri"/>
          <w:sz w:val="22"/>
          <w:szCs w:val="22"/>
        </w:rPr>
        <w:lastRenderedPageBreak/>
        <w:t>S</w:t>
      </w:r>
      <w:r w:rsidR="00C76CBB" w:rsidRPr="00BC6DFA">
        <w:rPr>
          <w:rFonts w:ascii="Calibri" w:hAnsi="Calibri"/>
          <w:sz w:val="22"/>
          <w:szCs w:val="22"/>
        </w:rPr>
        <w:t xml:space="preserve">mlouvu uzavřely smluvní strany na základě úplného konsensu </w:t>
      </w:r>
      <w:r>
        <w:rPr>
          <w:rFonts w:ascii="Calibri" w:hAnsi="Calibri"/>
          <w:sz w:val="22"/>
          <w:szCs w:val="22"/>
        </w:rPr>
        <w:t xml:space="preserve">o níže uvedených ustanoveních, </w:t>
      </w:r>
      <w:r>
        <w:rPr>
          <w:rFonts w:ascii="Calibri" w:hAnsi="Calibri"/>
          <w:sz w:val="22"/>
          <w:szCs w:val="22"/>
        </w:rPr>
        <w:br/>
      </w:r>
      <w:r w:rsidR="00C76CBB" w:rsidRPr="00BC6DFA">
        <w:rPr>
          <w:rFonts w:ascii="Calibri" w:hAnsi="Calibri"/>
          <w:sz w:val="22"/>
          <w:szCs w:val="22"/>
        </w:rPr>
        <w:t xml:space="preserve">v souladu s příslušnými ustanoveními obecně závazných právních předpisů, a to zejména </w:t>
      </w:r>
      <w:r w:rsidR="00C76CBB">
        <w:rPr>
          <w:rFonts w:ascii="Calibri" w:hAnsi="Calibri"/>
          <w:sz w:val="22"/>
          <w:szCs w:val="22"/>
        </w:rPr>
        <w:t>občanského zákoníku</w:t>
      </w:r>
      <w:r w:rsidR="00C76CBB" w:rsidRPr="00BC6DFA">
        <w:rPr>
          <w:rFonts w:ascii="Calibri" w:hAnsi="Calibri"/>
          <w:sz w:val="22"/>
          <w:szCs w:val="22"/>
        </w:rPr>
        <w:t>.</w:t>
      </w:r>
    </w:p>
    <w:p w14:paraId="6D32840A" w14:textId="3A30074E" w:rsidR="00D12B79" w:rsidRPr="00E82722" w:rsidRDefault="00D622F2" w:rsidP="00D12B79">
      <w:pPr>
        <w:widowControl/>
        <w:numPr>
          <w:ilvl w:val="0"/>
          <w:numId w:val="5"/>
        </w:numPr>
        <w:suppressAutoHyphens w:val="0"/>
        <w:ind w:left="567" w:hanging="567"/>
        <w:jc w:val="both"/>
        <w:rPr>
          <w:rFonts w:ascii="Calibri" w:hAnsi="Calibri"/>
          <w:sz w:val="22"/>
          <w:szCs w:val="22"/>
        </w:rPr>
      </w:pPr>
      <w:r w:rsidRPr="00E82722">
        <w:rPr>
          <w:rFonts w:ascii="Calibri" w:hAnsi="Calibri"/>
          <w:sz w:val="22"/>
          <w:szCs w:val="22"/>
        </w:rPr>
        <w:t>Poskytovatel</w:t>
      </w:r>
      <w:r w:rsidR="00D12B79" w:rsidRPr="00E82722">
        <w:rPr>
          <w:rFonts w:ascii="Calibri" w:hAnsi="Calibri"/>
          <w:sz w:val="22"/>
          <w:szCs w:val="22"/>
        </w:rPr>
        <w:t xml:space="preserve"> prohlašuje, že má zákonem vyžadovanou odbornou způsobilost pro splnění předmětu </w:t>
      </w:r>
      <w:r w:rsidR="00FD79F4">
        <w:rPr>
          <w:rFonts w:ascii="Calibri" w:hAnsi="Calibri"/>
          <w:sz w:val="22"/>
          <w:szCs w:val="22"/>
        </w:rPr>
        <w:t>S</w:t>
      </w:r>
      <w:r w:rsidR="00D12B79" w:rsidRPr="00E82722">
        <w:rPr>
          <w:rFonts w:ascii="Calibri" w:hAnsi="Calibri"/>
          <w:sz w:val="22"/>
          <w:szCs w:val="22"/>
        </w:rPr>
        <w:t xml:space="preserve">mlouvy, kterou doložil v nabídce. Způsobilost </w:t>
      </w:r>
      <w:r w:rsidRPr="00E82722">
        <w:rPr>
          <w:rFonts w:ascii="Calibri" w:hAnsi="Calibri"/>
          <w:sz w:val="22"/>
          <w:szCs w:val="22"/>
        </w:rPr>
        <w:t>Poskytovatel</w:t>
      </w:r>
      <w:r w:rsidR="00D12B79" w:rsidRPr="00E82722">
        <w:rPr>
          <w:rFonts w:ascii="Calibri" w:hAnsi="Calibri"/>
          <w:sz w:val="22"/>
          <w:szCs w:val="22"/>
        </w:rPr>
        <w:t>e m</w:t>
      </w:r>
      <w:r w:rsidR="00FD79F4">
        <w:rPr>
          <w:rFonts w:ascii="Calibri" w:hAnsi="Calibri"/>
          <w:sz w:val="22"/>
          <w:szCs w:val="22"/>
        </w:rPr>
        <w:t>usí trvat po celou dobu trvání S</w:t>
      </w:r>
      <w:r w:rsidR="00D12B79" w:rsidRPr="00E82722">
        <w:rPr>
          <w:rFonts w:ascii="Calibri" w:hAnsi="Calibri"/>
          <w:sz w:val="22"/>
          <w:szCs w:val="22"/>
        </w:rPr>
        <w:t>mlouvy.</w:t>
      </w:r>
    </w:p>
    <w:p w14:paraId="46005809" w14:textId="77777777" w:rsidR="00D12B79" w:rsidRPr="00E82722" w:rsidRDefault="00D12B79" w:rsidP="00D12B79">
      <w:pPr>
        <w:widowControl/>
        <w:suppressAutoHyphens w:val="0"/>
        <w:ind w:left="567"/>
        <w:jc w:val="both"/>
        <w:rPr>
          <w:rFonts w:ascii="Calibri" w:hAnsi="Calibri"/>
          <w:sz w:val="22"/>
          <w:szCs w:val="22"/>
        </w:rPr>
      </w:pPr>
    </w:p>
    <w:p w14:paraId="163E3A66" w14:textId="66BA8B4C" w:rsidR="00D12B79" w:rsidRDefault="00D12B79" w:rsidP="00D12B79">
      <w:pPr>
        <w:widowControl/>
        <w:numPr>
          <w:ilvl w:val="0"/>
          <w:numId w:val="5"/>
        </w:numPr>
        <w:suppressAutoHyphens w:val="0"/>
        <w:ind w:left="567" w:hanging="567"/>
        <w:jc w:val="both"/>
        <w:rPr>
          <w:rFonts w:ascii="Calibri" w:hAnsi="Calibri"/>
          <w:sz w:val="22"/>
          <w:szCs w:val="22"/>
        </w:rPr>
      </w:pPr>
      <w:r w:rsidRPr="00E82722">
        <w:rPr>
          <w:rFonts w:ascii="Calibri" w:hAnsi="Calibri"/>
          <w:sz w:val="22"/>
          <w:szCs w:val="22"/>
        </w:rPr>
        <w:t xml:space="preserve">V otázkách týkajících se výkladu </w:t>
      </w:r>
      <w:r w:rsidR="00FD79F4">
        <w:rPr>
          <w:rFonts w:ascii="Calibri" w:hAnsi="Calibri"/>
          <w:sz w:val="22"/>
          <w:szCs w:val="22"/>
        </w:rPr>
        <w:t>S</w:t>
      </w:r>
      <w:r w:rsidRPr="00E82722">
        <w:rPr>
          <w:rFonts w:ascii="Calibri" w:hAnsi="Calibri"/>
          <w:sz w:val="22"/>
          <w:szCs w:val="22"/>
        </w:rPr>
        <w:t xml:space="preserve">mlouvy, má </w:t>
      </w:r>
      <w:r w:rsidR="00FD79F4">
        <w:rPr>
          <w:rFonts w:ascii="Calibri" w:hAnsi="Calibri"/>
          <w:sz w:val="22"/>
          <w:szCs w:val="22"/>
        </w:rPr>
        <w:t>S</w:t>
      </w:r>
      <w:r w:rsidRPr="00E82722">
        <w:rPr>
          <w:rFonts w:ascii="Calibri" w:hAnsi="Calibri"/>
          <w:sz w:val="22"/>
          <w:szCs w:val="22"/>
        </w:rPr>
        <w:t xml:space="preserve">mlouva přednost před zadávací dokumentací, zadávací dokumentace má přednost před nabídkou, nikoliv však před kogentními ustanoveními občanského zákoníku a ostatních obecně závazných právních předpisů. </w:t>
      </w:r>
    </w:p>
    <w:p w14:paraId="6C530875" w14:textId="1486F249" w:rsidR="005918BC" w:rsidRPr="00E82722" w:rsidRDefault="005918BC" w:rsidP="00EC1AA5">
      <w:pPr>
        <w:pStyle w:val="Odstavecseseznamem"/>
        <w:numPr>
          <w:ilvl w:val="0"/>
          <w:numId w:val="2"/>
        </w:numPr>
        <w:spacing w:before="600" w:after="240" w:line="240" w:lineRule="auto"/>
        <w:ind w:left="567" w:hanging="567"/>
        <w:contextualSpacing w:val="0"/>
        <w:jc w:val="both"/>
        <w:rPr>
          <w:b/>
        </w:rPr>
      </w:pPr>
      <w:r w:rsidRPr="00E82722">
        <w:rPr>
          <w:b/>
        </w:rPr>
        <w:t xml:space="preserve">Předmět </w:t>
      </w:r>
      <w:r w:rsidR="00FD79F4">
        <w:rPr>
          <w:b/>
        </w:rPr>
        <w:t>S</w:t>
      </w:r>
      <w:r w:rsidRPr="00E82722">
        <w:rPr>
          <w:b/>
        </w:rPr>
        <w:t>mlouvy</w:t>
      </w:r>
    </w:p>
    <w:p w14:paraId="4878738E" w14:textId="257829E5" w:rsidR="00C821D7" w:rsidRDefault="00D622F2" w:rsidP="00F954F7">
      <w:pPr>
        <w:pStyle w:val="Odstavecseseznamem"/>
        <w:numPr>
          <w:ilvl w:val="1"/>
          <w:numId w:val="2"/>
        </w:numPr>
        <w:spacing w:before="120" w:after="240" w:line="240" w:lineRule="auto"/>
        <w:ind w:left="567" w:hanging="567"/>
        <w:contextualSpacing w:val="0"/>
        <w:jc w:val="both"/>
      </w:pPr>
      <w:bookmarkStart w:id="1" w:name="_Ref511221737"/>
      <w:r w:rsidRPr="00E82722">
        <w:t>Poskytovatel</w:t>
      </w:r>
      <w:r w:rsidR="005918BC" w:rsidRPr="00E82722">
        <w:t xml:space="preserve"> se zavazuje za podmínek </w:t>
      </w:r>
      <w:r w:rsidR="00FD79F4">
        <w:t>S</w:t>
      </w:r>
      <w:r w:rsidR="005918BC" w:rsidRPr="00E82722">
        <w:t xml:space="preserve">mlouvou sjednaných, řádně a včas </w:t>
      </w:r>
      <w:r w:rsidR="00A466DB">
        <w:t>zajišťovat</w:t>
      </w:r>
      <w:r w:rsidR="005918BC" w:rsidRPr="00E82722">
        <w:t xml:space="preserve"> pro </w:t>
      </w:r>
      <w:r w:rsidR="00C821D7">
        <w:t>Objednat</w:t>
      </w:r>
      <w:r w:rsidR="005918BC" w:rsidRPr="00E82722">
        <w:t xml:space="preserve">ele </w:t>
      </w:r>
      <w:r w:rsidR="00C821D7" w:rsidRPr="00C821D7">
        <w:t>recepční a informáto</w:t>
      </w:r>
      <w:r w:rsidR="00A466DB">
        <w:t xml:space="preserve">rské služby, </w:t>
      </w:r>
      <w:r w:rsidR="00C821D7" w:rsidRPr="00C821D7">
        <w:t xml:space="preserve">a </w:t>
      </w:r>
      <w:r w:rsidR="00A466DB">
        <w:t>další</w:t>
      </w:r>
      <w:r w:rsidR="00C821D7" w:rsidRPr="00C821D7">
        <w:t xml:space="preserve"> s</w:t>
      </w:r>
      <w:r w:rsidR="00A466DB">
        <w:t>lužby</w:t>
      </w:r>
      <w:r w:rsidR="00C821D7" w:rsidRPr="00C821D7">
        <w:t xml:space="preserve"> uveden</w:t>
      </w:r>
      <w:r w:rsidR="00A466DB">
        <w:t>é</w:t>
      </w:r>
      <w:r w:rsidR="00C821D7" w:rsidRPr="00C821D7">
        <w:t xml:space="preserve"> v příloze č. 1 </w:t>
      </w:r>
      <w:r w:rsidR="00FD79F4">
        <w:t>S</w:t>
      </w:r>
      <w:r w:rsidR="00C821D7">
        <w:t>mlouvy</w:t>
      </w:r>
      <w:r w:rsidR="00C821D7" w:rsidRPr="00C821D7">
        <w:t xml:space="preserve"> - Specifikace požadavků na zajištění recepční a informátorské služby</w:t>
      </w:r>
      <w:r w:rsidR="00A466DB">
        <w:t xml:space="preserve"> (nedílná součást </w:t>
      </w:r>
      <w:r w:rsidR="00FD79F4">
        <w:t>S</w:t>
      </w:r>
      <w:r w:rsidR="00A466DB">
        <w:t xml:space="preserve">mlouvy) na adrese </w:t>
      </w:r>
      <w:r w:rsidR="00F954F7" w:rsidRPr="003B54DF">
        <w:t>Schwarzova 27,</w:t>
      </w:r>
      <w:r w:rsidR="00A466DB" w:rsidRPr="003B54DF">
        <w:t xml:space="preserve"> </w:t>
      </w:r>
      <w:r w:rsidR="00F954F7">
        <w:t>301 00 Plzeň</w:t>
      </w:r>
      <w:r w:rsidR="00A466DB" w:rsidRPr="00FF3FF6">
        <w:t xml:space="preserve"> (dále také „</w:t>
      </w:r>
      <w:r w:rsidR="00A466DB" w:rsidRPr="00F954F7">
        <w:rPr>
          <w:i/>
        </w:rPr>
        <w:t>objekt</w:t>
      </w:r>
      <w:r w:rsidR="00A466DB" w:rsidRPr="00FF3FF6">
        <w:t>“)</w:t>
      </w:r>
      <w:bookmarkEnd w:id="1"/>
      <w:r w:rsidR="006A4EFE">
        <w:t>.</w:t>
      </w:r>
    </w:p>
    <w:p w14:paraId="261C43B4" w14:textId="77777777" w:rsidR="003F5A60" w:rsidRPr="003F5A60" w:rsidRDefault="00A466DB" w:rsidP="00C41535">
      <w:pPr>
        <w:pStyle w:val="Odstavecseseznamem"/>
        <w:numPr>
          <w:ilvl w:val="1"/>
          <w:numId w:val="2"/>
        </w:numPr>
        <w:spacing w:before="120" w:after="240" w:line="240" w:lineRule="auto"/>
        <w:ind w:left="567" w:hanging="567"/>
        <w:contextualSpacing w:val="0"/>
        <w:jc w:val="both"/>
        <w:rPr>
          <w:b/>
        </w:rPr>
      </w:pPr>
      <w:r>
        <w:t>Služby budou zajišťovány</w:t>
      </w:r>
      <w:r w:rsidR="005918BC" w:rsidRPr="00E82722">
        <w:t xml:space="preserve"> </w:t>
      </w:r>
      <w:r w:rsidR="00FA0C67">
        <w:t>zaměstnanci Poskytovatele</w:t>
      </w:r>
      <w:r w:rsidR="005918BC" w:rsidRPr="00E82722">
        <w:t xml:space="preserve">, řádně vyškolenými a ustrojenými, dle požadavků </w:t>
      </w:r>
      <w:r w:rsidR="00352FC6" w:rsidRPr="00E82722">
        <w:t>O</w:t>
      </w:r>
      <w:r w:rsidR="005918BC" w:rsidRPr="00E82722">
        <w:t>bjednatele. Po dohodě se svý</w:t>
      </w:r>
      <w:r w:rsidR="00A379FB" w:rsidRPr="00E82722">
        <w:t xml:space="preserve">m zaměstnavatelem budou plnit </w:t>
      </w:r>
      <w:r w:rsidR="00352FC6" w:rsidRPr="00E82722">
        <w:t>i další dodatečné požadavky O</w:t>
      </w:r>
      <w:r w:rsidR="005918BC" w:rsidRPr="00E82722">
        <w:t>bjednatele a to v</w:t>
      </w:r>
      <w:r w:rsidR="00352FC6" w:rsidRPr="00E82722">
        <w:t> </w:t>
      </w:r>
      <w:r w:rsidR="005918BC" w:rsidRPr="00E82722">
        <w:t>rozmezí</w:t>
      </w:r>
      <w:r w:rsidR="00352FC6" w:rsidRPr="00E82722">
        <w:t>:</w:t>
      </w:r>
    </w:p>
    <w:p w14:paraId="255E28BC" w14:textId="77777777" w:rsidR="003F5A60" w:rsidRDefault="003F5A60" w:rsidP="003F5A60">
      <w:pPr>
        <w:pStyle w:val="Odstavecseseznamem"/>
        <w:spacing w:after="0" w:line="240" w:lineRule="auto"/>
        <w:ind w:left="567"/>
        <w:jc w:val="both"/>
        <w:rPr>
          <w:b/>
          <w:highlight w:val="green"/>
        </w:rPr>
      </w:pPr>
    </w:p>
    <w:p w14:paraId="284D6DB2" w14:textId="4436F8DC" w:rsidR="00242480" w:rsidRPr="00E82722" w:rsidRDefault="006A4EFE" w:rsidP="003F5A60">
      <w:pPr>
        <w:pStyle w:val="Odstavecseseznamem"/>
        <w:spacing w:after="0" w:line="240" w:lineRule="auto"/>
        <w:ind w:left="567"/>
        <w:jc w:val="both"/>
        <w:rPr>
          <w:b/>
        </w:rPr>
      </w:pPr>
      <w:r w:rsidRPr="003B54DF">
        <w:rPr>
          <w:b/>
        </w:rPr>
        <w:t>3</w:t>
      </w:r>
      <w:r w:rsidR="00F954F7" w:rsidRPr="003B54DF">
        <w:rPr>
          <w:b/>
        </w:rPr>
        <w:t>1</w:t>
      </w:r>
      <w:r w:rsidRPr="003B54DF">
        <w:rPr>
          <w:b/>
        </w:rPr>
        <w:t xml:space="preserve"> hodin / týden </w:t>
      </w:r>
      <w:r w:rsidR="005918BC" w:rsidRPr="003B54DF">
        <w:rPr>
          <w:b/>
        </w:rPr>
        <w:t>- j</w:t>
      </w:r>
      <w:r w:rsidR="00C821D7" w:rsidRPr="003B54DF">
        <w:rPr>
          <w:b/>
        </w:rPr>
        <w:t xml:space="preserve">edním </w:t>
      </w:r>
      <w:r w:rsidR="00FA0C67" w:rsidRPr="003B54DF">
        <w:rPr>
          <w:b/>
        </w:rPr>
        <w:t>zaměstnancem Poskytovatele</w:t>
      </w:r>
      <w:r w:rsidR="00C821D7" w:rsidRPr="003B54DF">
        <w:rPr>
          <w:b/>
        </w:rPr>
        <w:t xml:space="preserve">, </w:t>
      </w:r>
      <w:r w:rsidR="00C821D7" w:rsidRPr="003B54DF">
        <w:t>v případě týdne s 5 pracovními dny.</w:t>
      </w:r>
    </w:p>
    <w:p w14:paraId="3D75FE63" w14:textId="77777777" w:rsidR="00242480" w:rsidRPr="00E82722" w:rsidRDefault="00242480" w:rsidP="00242480">
      <w:pPr>
        <w:pStyle w:val="Odstavecseseznamem"/>
        <w:spacing w:after="0" w:line="240" w:lineRule="auto"/>
        <w:ind w:left="567"/>
        <w:jc w:val="both"/>
        <w:rPr>
          <w:b/>
        </w:rPr>
      </w:pPr>
    </w:p>
    <w:p w14:paraId="72ACE2B2" w14:textId="77777777" w:rsidR="005918BC" w:rsidRPr="00F954F7" w:rsidRDefault="005918BC" w:rsidP="003E1DB6">
      <w:pPr>
        <w:pStyle w:val="Odstavecseseznamem"/>
        <w:numPr>
          <w:ilvl w:val="1"/>
          <w:numId w:val="2"/>
        </w:numPr>
        <w:spacing w:after="0" w:line="240" w:lineRule="auto"/>
        <w:ind w:left="567" w:hanging="567"/>
        <w:jc w:val="both"/>
      </w:pPr>
      <w:r w:rsidRPr="00F954F7">
        <w:t xml:space="preserve">Povinností </w:t>
      </w:r>
      <w:r w:rsidR="00D622F2" w:rsidRPr="00F954F7">
        <w:t>Poskytovatel</w:t>
      </w:r>
      <w:r w:rsidRPr="00F954F7">
        <w:t>e je:</w:t>
      </w:r>
    </w:p>
    <w:p w14:paraId="6D81B27C" w14:textId="77777777" w:rsidR="005918BC" w:rsidRPr="00F954F7" w:rsidRDefault="005918BC" w:rsidP="003E1DB6">
      <w:pPr>
        <w:numPr>
          <w:ilvl w:val="0"/>
          <w:numId w:val="3"/>
        </w:numPr>
        <w:tabs>
          <w:tab w:val="left" w:pos="993"/>
        </w:tabs>
        <w:ind w:hanging="153"/>
        <w:jc w:val="both"/>
        <w:rPr>
          <w:rFonts w:ascii="Calibri" w:eastAsia="Times New Roman" w:hAnsi="Calibri"/>
          <w:sz w:val="22"/>
          <w:szCs w:val="22"/>
        </w:rPr>
      </w:pPr>
      <w:r w:rsidRPr="00F954F7">
        <w:rPr>
          <w:rFonts w:ascii="Calibri" w:hAnsi="Calibri"/>
          <w:sz w:val="22"/>
          <w:szCs w:val="22"/>
        </w:rPr>
        <w:t>provádění nepřetržité ostrahy dle určeného časového režimu</w:t>
      </w:r>
      <w:r w:rsidR="00352FC6" w:rsidRPr="00F954F7">
        <w:rPr>
          <w:rFonts w:ascii="Calibri" w:hAnsi="Calibri"/>
          <w:sz w:val="22"/>
          <w:szCs w:val="22"/>
        </w:rPr>
        <w:t>,</w:t>
      </w:r>
    </w:p>
    <w:p w14:paraId="23A92793" w14:textId="77777777" w:rsidR="005918BC" w:rsidRPr="00F954F7" w:rsidRDefault="005918BC" w:rsidP="003E1DB6">
      <w:pPr>
        <w:numPr>
          <w:ilvl w:val="0"/>
          <w:numId w:val="3"/>
        </w:numPr>
        <w:tabs>
          <w:tab w:val="left" w:pos="993"/>
        </w:tabs>
        <w:ind w:hanging="153"/>
        <w:jc w:val="both"/>
        <w:rPr>
          <w:rFonts w:ascii="Calibri" w:eastAsia="Times New Roman" w:hAnsi="Calibri"/>
          <w:sz w:val="22"/>
          <w:szCs w:val="22"/>
        </w:rPr>
      </w:pPr>
      <w:r w:rsidRPr="00F954F7">
        <w:rPr>
          <w:rFonts w:ascii="Calibri" w:hAnsi="Calibri"/>
          <w:sz w:val="22"/>
          <w:szCs w:val="22"/>
        </w:rPr>
        <w:t>recepční služby</w:t>
      </w:r>
      <w:r w:rsidR="00352FC6" w:rsidRPr="00F954F7">
        <w:rPr>
          <w:rFonts w:ascii="Calibri" w:hAnsi="Calibri"/>
          <w:sz w:val="22"/>
          <w:szCs w:val="22"/>
        </w:rPr>
        <w:t>,</w:t>
      </w:r>
    </w:p>
    <w:p w14:paraId="2B5FF4DE" w14:textId="77777777" w:rsidR="005918BC" w:rsidRPr="00F954F7" w:rsidRDefault="005918BC" w:rsidP="003E1DB6">
      <w:pPr>
        <w:numPr>
          <w:ilvl w:val="0"/>
          <w:numId w:val="3"/>
        </w:numPr>
        <w:tabs>
          <w:tab w:val="left" w:pos="993"/>
        </w:tabs>
        <w:ind w:hanging="153"/>
        <w:jc w:val="both"/>
        <w:rPr>
          <w:rFonts w:ascii="Calibri" w:eastAsia="Times New Roman" w:hAnsi="Calibri"/>
          <w:sz w:val="22"/>
          <w:szCs w:val="22"/>
        </w:rPr>
      </w:pPr>
      <w:r w:rsidRPr="00F954F7">
        <w:rPr>
          <w:rFonts w:ascii="Calibri" w:hAnsi="Calibri"/>
          <w:sz w:val="22"/>
          <w:szCs w:val="22"/>
        </w:rPr>
        <w:t xml:space="preserve">spojování telefonických hovorů a obsluhy tel. </w:t>
      </w:r>
      <w:r w:rsidR="00352FC6" w:rsidRPr="00F954F7">
        <w:rPr>
          <w:rFonts w:ascii="Calibri" w:hAnsi="Calibri"/>
          <w:sz w:val="22"/>
          <w:szCs w:val="22"/>
        </w:rPr>
        <w:t>ú</w:t>
      </w:r>
      <w:r w:rsidRPr="00F954F7">
        <w:rPr>
          <w:rFonts w:ascii="Calibri" w:hAnsi="Calibri"/>
          <w:sz w:val="22"/>
          <w:szCs w:val="22"/>
        </w:rPr>
        <w:t>středny</w:t>
      </w:r>
      <w:r w:rsidR="00352FC6" w:rsidRPr="00F954F7">
        <w:rPr>
          <w:rFonts w:ascii="Calibri" w:hAnsi="Calibri"/>
          <w:sz w:val="22"/>
          <w:szCs w:val="22"/>
        </w:rPr>
        <w:t>,</w:t>
      </w:r>
    </w:p>
    <w:p w14:paraId="1B41A08C" w14:textId="77777777" w:rsidR="005918BC" w:rsidRPr="00F954F7" w:rsidRDefault="005918BC" w:rsidP="003E1DB6">
      <w:pPr>
        <w:numPr>
          <w:ilvl w:val="0"/>
          <w:numId w:val="3"/>
        </w:numPr>
        <w:tabs>
          <w:tab w:val="left" w:pos="993"/>
        </w:tabs>
        <w:ind w:hanging="153"/>
        <w:jc w:val="both"/>
        <w:rPr>
          <w:rFonts w:ascii="Calibri" w:eastAsia="Times New Roman" w:hAnsi="Calibri"/>
          <w:sz w:val="22"/>
          <w:szCs w:val="22"/>
        </w:rPr>
      </w:pPr>
      <w:r w:rsidRPr="00F954F7">
        <w:rPr>
          <w:rFonts w:ascii="Calibri" w:hAnsi="Calibri"/>
          <w:sz w:val="22"/>
          <w:szCs w:val="22"/>
        </w:rPr>
        <w:t>úklid sněhu u vstupu do budovy</w:t>
      </w:r>
      <w:r w:rsidR="00352FC6" w:rsidRPr="00F954F7">
        <w:rPr>
          <w:rFonts w:ascii="Calibri" w:hAnsi="Calibri"/>
          <w:sz w:val="22"/>
          <w:szCs w:val="22"/>
        </w:rPr>
        <w:t>,</w:t>
      </w:r>
    </w:p>
    <w:p w14:paraId="3FB8E1AB" w14:textId="77777777" w:rsidR="005918BC" w:rsidRPr="00E82722" w:rsidRDefault="005918BC" w:rsidP="003E1DB6">
      <w:pPr>
        <w:numPr>
          <w:ilvl w:val="0"/>
          <w:numId w:val="3"/>
        </w:numPr>
        <w:tabs>
          <w:tab w:val="left" w:pos="993"/>
        </w:tabs>
        <w:ind w:hanging="153"/>
        <w:jc w:val="both"/>
        <w:rPr>
          <w:rFonts w:ascii="Calibri" w:eastAsia="Times New Roman" w:hAnsi="Calibri"/>
          <w:sz w:val="22"/>
          <w:szCs w:val="22"/>
        </w:rPr>
      </w:pPr>
      <w:r w:rsidRPr="00F954F7">
        <w:rPr>
          <w:rFonts w:ascii="Calibri" w:hAnsi="Calibri"/>
          <w:sz w:val="22"/>
          <w:szCs w:val="22"/>
        </w:rPr>
        <w:t>vést</w:t>
      </w:r>
      <w:r w:rsidR="0076397C" w:rsidRPr="00F954F7">
        <w:rPr>
          <w:rFonts w:ascii="Calibri" w:hAnsi="Calibri"/>
          <w:sz w:val="22"/>
          <w:szCs w:val="22"/>
        </w:rPr>
        <w:t xml:space="preserve"> knihu služeb</w:t>
      </w:r>
      <w:r w:rsidRPr="00F954F7">
        <w:rPr>
          <w:rFonts w:ascii="Calibri" w:hAnsi="Calibri"/>
          <w:sz w:val="22"/>
          <w:szCs w:val="22"/>
        </w:rPr>
        <w:t xml:space="preserve"> za účelem</w:t>
      </w:r>
      <w:r w:rsidRPr="00E82722">
        <w:rPr>
          <w:rFonts w:ascii="Calibri" w:hAnsi="Calibri"/>
          <w:sz w:val="22"/>
          <w:szCs w:val="22"/>
        </w:rPr>
        <w:t xml:space="preserve"> evidence skutečností, které mohou nastat během služby</w:t>
      </w:r>
      <w:r w:rsidR="00352FC6" w:rsidRPr="00E82722">
        <w:rPr>
          <w:rFonts w:ascii="Calibri" w:hAnsi="Calibri"/>
          <w:sz w:val="22"/>
          <w:szCs w:val="22"/>
        </w:rPr>
        <w:t>,</w:t>
      </w:r>
    </w:p>
    <w:p w14:paraId="32B6298D" w14:textId="17C64C19" w:rsidR="005918BC" w:rsidRPr="00E82722" w:rsidRDefault="005918BC" w:rsidP="0086722B">
      <w:pPr>
        <w:numPr>
          <w:ilvl w:val="0"/>
          <w:numId w:val="3"/>
        </w:numPr>
        <w:tabs>
          <w:tab w:val="left" w:pos="993"/>
        </w:tabs>
        <w:ind w:left="993" w:hanging="426"/>
        <w:jc w:val="both"/>
        <w:rPr>
          <w:rFonts w:ascii="Calibri" w:hAnsi="Calibri"/>
          <w:sz w:val="22"/>
          <w:szCs w:val="22"/>
        </w:rPr>
      </w:pPr>
      <w:r w:rsidRPr="00E82722">
        <w:rPr>
          <w:rFonts w:ascii="Calibri" w:hAnsi="Calibri"/>
          <w:sz w:val="22"/>
          <w:szCs w:val="22"/>
        </w:rPr>
        <w:t xml:space="preserve">plnění dalších povinností, vyplývající z požadavků </w:t>
      </w:r>
      <w:r w:rsidR="00C821D7">
        <w:rPr>
          <w:rFonts w:ascii="Calibri" w:hAnsi="Calibri"/>
          <w:sz w:val="22"/>
          <w:szCs w:val="22"/>
        </w:rPr>
        <w:t>Objednat</w:t>
      </w:r>
      <w:r w:rsidRPr="00E82722">
        <w:rPr>
          <w:rFonts w:ascii="Calibri" w:hAnsi="Calibri"/>
          <w:sz w:val="22"/>
          <w:szCs w:val="22"/>
        </w:rPr>
        <w:t>ele</w:t>
      </w:r>
      <w:r w:rsidR="00352FC6" w:rsidRPr="00E82722">
        <w:rPr>
          <w:rFonts w:ascii="Calibri" w:hAnsi="Calibri"/>
          <w:sz w:val="22"/>
          <w:szCs w:val="22"/>
        </w:rPr>
        <w:t xml:space="preserve"> v</w:t>
      </w:r>
      <w:r w:rsidR="00EC1AA5" w:rsidRPr="00E82722">
        <w:rPr>
          <w:rFonts w:ascii="Calibri" w:hAnsi="Calibri"/>
          <w:sz w:val="22"/>
          <w:szCs w:val="22"/>
        </w:rPr>
        <w:t> rámci p</w:t>
      </w:r>
      <w:r w:rsidR="00EB674A" w:rsidRPr="00E82722">
        <w:rPr>
          <w:rFonts w:ascii="Calibri" w:hAnsi="Calibri"/>
          <w:sz w:val="22"/>
          <w:szCs w:val="22"/>
        </w:rPr>
        <w:t xml:space="preserve">ředmětu </w:t>
      </w:r>
      <w:r w:rsidR="00FD79F4">
        <w:rPr>
          <w:rFonts w:ascii="Calibri" w:hAnsi="Calibri"/>
          <w:sz w:val="22"/>
          <w:szCs w:val="22"/>
        </w:rPr>
        <w:t>S</w:t>
      </w:r>
      <w:r w:rsidR="00EB674A" w:rsidRPr="00E82722">
        <w:rPr>
          <w:rFonts w:ascii="Calibri" w:hAnsi="Calibri"/>
          <w:sz w:val="22"/>
          <w:szCs w:val="22"/>
        </w:rPr>
        <w:t>mlouvy</w:t>
      </w:r>
      <w:r w:rsidR="00C76AD4">
        <w:rPr>
          <w:rFonts w:ascii="Calibri" w:hAnsi="Calibri"/>
          <w:sz w:val="22"/>
          <w:szCs w:val="22"/>
        </w:rPr>
        <w:t>, které</w:t>
      </w:r>
      <w:r w:rsidR="004F1192">
        <w:rPr>
          <w:rFonts w:ascii="Calibri" w:hAnsi="Calibri"/>
          <w:sz w:val="22"/>
          <w:szCs w:val="22"/>
        </w:rPr>
        <w:t xml:space="preserve"> jsou</w:t>
      </w:r>
      <w:r w:rsidR="00C76AD4">
        <w:rPr>
          <w:rFonts w:ascii="Calibri" w:hAnsi="Calibri"/>
          <w:sz w:val="22"/>
          <w:szCs w:val="22"/>
        </w:rPr>
        <w:t xml:space="preserve"> dále definovány v příloze č. 1 </w:t>
      </w:r>
      <w:r w:rsidR="00FD79F4">
        <w:rPr>
          <w:rFonts w:ascii="Calibri" w:hAnsi="Calibri"/>
          <w:sz w:val="22"/>
          <w:szCs w:val="22"/>
        </w:rPr>
        <w:t>S</w:t>
      </w:r>
      <w:r w:rsidR="00C76AD4">
        <w:rPr>
          <w:rFonts w:ascii="Calibri" w:hAnsi="Calibri"/>
          <w:sz w:val="22"/>
          <w:szCs w:val="22"/>
        </w:rPr>
        <w:t>mlouvy.</w:t>
      </w:r>
    </w:p>
    <w:p w14:paraId="1164C431" w14:textId="77777777" w:rsidR="00A379FB" w:rsidRPr="00E82722" w:rsidRDefault="00A379FB">
      <w:pPr>
        <w:jc w:val="both"/>
        <w:rPr>
          <w:rFonts w:ascii="Calibri" w:hAnsi="Calibri"/>
          <w:sz w:val="22"/>
          <w:szCs w:val="22"/>
        </w:rPr>
      </w:pPr>
    </w:p>
    <w:p w14:paraId="61C74798" w14:textId="5A659A22" w:rsidR="005918BC" w:rsidRPr="00E82722" w:rsidRDefault="005918BC" w:rsidP="00C41535">
      <w:pPr>
        <w:pStyle w:val="Odstavecseseznamem"/>
        <w:numPr>
          <w:ilvl w:val="1"/>
          <w:numId w:val="2"/>
        </w:numPr>
        <w:spacing w:before="120" w:after="240" w:line="240" w:lineRule="auto"/>
        <w:ind w:left="567" w:hanging="567"/>
        <w:contextualSpacing w:val="0"/>
        <w:jc w:val="both"/>
      </w:pPr>
      <w:r w:rsidRPr="00E82722">
        <w:t xml:space="preserve">Objednatel se zavazuje za tyto služby platit </w:t>
      </w:r>
      <w:r w:rsidR="00D622F2" w:rsidRPr="00E82722">
        <w:t>Poskytovatel</w:t>
      </w:r>
      <w:r w:rsidRPr="00E82722">
        <w:t xml:space="preserve">i částku dle čl. </w:t>
      </w:r>
      <w:r w:rsidR="00FD79F4">
        <w:fldChar w:fldCharType="begin"/>
      </w:r>
      <w:r w:rsidR="00FD79F4">
        <w:instrText xml:space="preserve"> REF _Ref511223042 \r \h </w:instrText>
      </w:r>
      <w:r w:rsidR="00FD79F4">
        <w:fldChar w:fldCharType="separate"/>
      </w:r>
      <w:r w:rsidR="00432936">
        <w:t>2.3</w:t>
      </w:r>
      <w:r w:rsidR="00FD79F4">
        <w:fldChar w:fldCharType="end"/>
      </w:r>
      <w:r w:rsidR="00FD79F4">
        <w:t xml:space="preserve"> S</w:t>
      </w:r>
      <w:r w:rsidR="00C821D7">
        <w:t>mlouvy</w:t>
      </w:r>
      <w:r w:rsidRPr="00E82722">
        <w:t>.</w:t>
      </w:r>
    </w:p>
    <w:p w14:paraId="35126A1C" w14:textId="77777777" w:rsidR="005918BC" w:rsidRPr="00E82722" w:rsidRDefault="005918BC" w:rsidP="00EC1AA5">
      <w:pPr>
        <w:pStyle w:val="Odstavecseseznamem"/>
        <w:numPr>
          <w:ilvl w:val="0"/>
          <w:numId w:val="2"/>
        </w:numPr>
        <w:spacing w:before="600" w:after="240" w:line="240" w:lineRule="auto"/>
        <w:ind w:left="567" w:hanging="567"/>
        <w:contextualSpacing w:val="0"/>
        <w:jc w:val="both"/>
        <w:rPr>
          <w:b/>
        </w:rPr>
      </w:pPr>
      <w:r w:rsidRPr="00E82722">
        <w:rPr>
          <w:b/>
        </w:rPr>
        <w:t>Cena a platební podmínky</w:t>
      </w:r>
    </w:p>
    <w:p w14:paraId="1E7D907C" w14:textId="77777777" w:rsidR="0094703C" w:rsidRPr="00E82722" w:rsidRDefault="0094703C" w:rsidP="00C41535">
      <w:pPr>
        <w:pStyle w:val="Odstavecseseznamem"/>
        <w:numPr>
          <w:ilvl w:val="1"/>
          <w:numId w:val="2"/>
        </w:numPr>
        <w:spacing w:before="120" w:after="240" w:line="240" w:lineRule="auto"/>
        <w:ind w:left="567" w:hanging="567"/>
        <w:contextualSpacing w:val="0"/>
        <w:jc w:val="both"/>
      </w:pPr>
      <w:r w:rsidRPr="00E82722">
        <w:t xml:space="preserve">Platby budou probíhat výhradně v Kč (CZK), rovněž veškeré cenové údaje budou v této měně. </w:t>
      </w:r>
    </w:p>
    <w:p w14:paraId="3291EA9F" w14:textId="77777777" w:rsidR="0094703C" w:rsidRDefault="00D622F2" w:rsidP="00C41535">
      <w:pPr>
        <w:pStyle w:val="Odstavecseseznamem"/>
        <w:numPr>
          <w:ilvl w:val="1"/>
          <w:numId w:val="2"/>
        </w:numPr>
        <w:spacing w:before="120" w:after="240" w:line="240" w:lineRule="auto"/>
        <w:ind w:left="567" w:hanging="567"/>
        <w:contextualSpacing w:val="0"/>
        <w:jc w:val="both"/>
      </w:pPr>
      <w:r w:rsidRPr="00E82722">
        <w:t>Poskytovatel</w:t>
      </w:r>
      <w:r w:rsidR="0094703C" w:rsidRPr="00E82722">
        <w:t xml:space="preserve"> je oprávněn Objednateli fakturovat cenu pouze za skutečně provedené služby.</w:t>
      </w:r>
      <w:r w:rsidR="000A53E9" w:rsidRPr="00E82722">
        <w:t xml:space="preserve"> </w:t>
      </w:r>
    </w:p>
    <w:p w14:paraId="6D943752" w14:textId="1ABF5BF4" w:rsidR="003731C7" w:rsidRDefault="003731C7" w:rsidP="00C41535">
      <w:pPr>
        <w:pStyle w:val="Odstavecseseznamem"/>
        <w:numPr>
          <w:ilvl w:val="1"/>
          <w:numId w:val="2"/>
        </w:numPr>
        <w:spacing w:before="120" w:after="240" w:line="240" w:lineRule="auto"/>
        <w:ind w:left="567" w:hanging="567"/>
        <w:contextualSpacing w:val="0"/>
        <w:jc w:val="both"/>
      </w:pPr>
      <w:bookmarkStart w:id="2" w:name="_Ref511223042"/>
      <w:r w:rsidRPr="00E82722">
        <w:t xml:space="preserve">Smluvní strany se dohodly, že cena předmětu </w:t>
      </w:r>
      <w:r w:rsidR="00FD79F4">
        <w:t>S</w:t>
      </w:r>
      <w:r w:rsidRPr="00E82722">
        <w:t xml:space="preserve">mlouvy v rozsahu čl. 1., činí  </w:t>
      </w:r>
      <w:r w:rsidRPr="00E82722">
        <w:rPr>
          <w:b/>
          <w:highlight w:val="yellow"/>
        </w:rPr>
        <w:t>………..,-</w:t>
      </w:r>
      <w:r w:rsidRPr="00E82722">
        <w:rPr>
          <w:b/>
        </w:rPr>
        <w:t xml:space="preserve"> Kč bez DPH</w:t>
      </w:r>
      <w:r w:rsidRPr="00E82722">
        <w:t xml:space="preserve"> za hodinu, přičemž obsahuje veškeré náklady spojené s plněním předmětu </w:t>
      </w:r>
      <w:r w:rsidR="00FD79F4">
        <w:t>S</w:t>
      </w:r>
      <w:r w:rsidRPr="00E82722">
        <w:t>mlouvy. K sjednané ceně služby bude připočteno DPH v aktuálně platné výši.</w:t>
      </w:r>
      <w:bookmarkEnd w:id="2"/>
      <w:r w:rsidRPr="00E82722">
        <w:t xml:space="preserve"> </w:t>
      </w:r>
    </w:p>
    <w:p w14:paraId="32B41BB6" w14:textId="77777777" w:rsidR="003731C7" w:rsidRDefault="003731C7" w:rsidP="00C41535">
      <w:pPr>
        <w:pStyle w:val="Odstavecseseznamem"/>
        <w:numPr>
          <w:ilvl w:val="1"/>
          <w:numId w:val="2"/>
        </w:numPr>
        <w:spacing w:before="120" w:after="240" w:line="240" w:lineRule="auto"/>
        <w:ind w:left="567" w:hanging="567"/>
        <w:contextualSpacing w:val="0"/>
        <w:jc w:val="both"/>
      </w:pPr>
      <w:r w:rsidRPr="00D10661">
        <w:t>Přílohou faktury bude přehled poskytnutých služeb za fakturované období</w:t>
      </w:r>
      <w:r>
        <w:t xml:space="preserve"> (výkaz směn, </w:t>
      </w:r>
      <w:r w:rsidR="00C04303">
        <w:t>docházka,…) potvrzená Poskytovatelem.</w:t>
      </w:r>
    </w:p>
    <w:p w14:paraId="591EA587" w14:textId="61323362" w:rsidR="0086722B" w:rsidRDefault="0086722B" w:rsidP="00C41535">
      <w:pPr>
        <w:pStyle w:val="Odstavecseseznamem"/>
        <w:numPr>
          <w:ilvl w:val="1"/>
          <w:numId w:val="2"/>
        </w:numPr>
        <w:spacing w:before="120" w:after="240" w:line="240" w:lineRule="auto"/>
        <w:ind w:left="567" w:hanging="567"/>
        <w:contextualSpacing w:val="0"/>
        <w:jc w:val="both"/>
      </w:pPr>
      <w:r w:rsidRPr="00EA26F5">
        <w:lastRenderedPageBreak/>
        <w:t xml:space="preserve">Cena za plnění dle </w:t>
      </w:r>
      <w:r w:rsidR="00FD79F4">
        <w:t>S</w:t>
      </w:r>
      <w:r w:rsidRPr="00EA26F5">
        <w:t>mlouvy bude Objednatelem uhrazena na základě daňových dokladů – faktur Poskytovatele – na účet P</w:t>
      </w:r>
      <w:r w:rsidR="00FD79F4">
        <w:t>oskytovatele uvedený v záhlaví S</w:t>
      </w:r>
      <w:r w:rsidRPr="00EA26F5">
        <w:t>mlouvy. Faktury musí obsahovat všechny náležitosti řádného účetního a daňového dokladu ve smyslu příslušných právních předpisů (zejména zákon č. 563/1991 Sb., o účetnictví</w:t>
      </w:r>
      <w:r>
        <w:t>, ve znění pozdějších předpisů</w:t>
      </w:r>
      <w:r w:rsidRPr="00EA26F5">
        <w:t xml:space="preserve"> a zákon č. 235/2004 Sb., o dani </w:t>
      </w:r>
      <w:r w:rsidR="006A4EFE">
        <w:br/>
      </w:r>
      <w:r w:rsidRPr="00EA26F5">
        <w:t>z přidané hodnoty</w:t>
      </w:r>
      <w:r>
        <w:t>, ve znění pozdějších předpisů</w:t>
      </w:r>
      <w:r w:rsidRPr="00EA26F5">
        <w:t>). V případě, že faktura neb</w:t>
      </w:r>
      <w:r>
        <w:t>ude mít odpovídající náležitosti</w:t>
      </w:r>
      <w:r w:rsidRPr="00EA26F5">
        <w:t>, je Objednatel oprávněn zaslat ji ve lhůtě splatnosti zpět Poskytovateli k doplnění či úpravě, aniž se tak dostane do prodlení se splatností; lhůta splatnosti počíná běžet znovu od opětovného doručení náležit</w:t>
      </w:r>
      <w:r>
        <w:t>ě</w:t>
      </w:r>
      <w:r w:rsidRPr="00EA26F5">
        <w:t xml:space="preserve"> doplněného či opraveného dokladu. </w:t>
      </w:r>
    </w:p>
    <w:p w14:paraId="07C12009" w14:textId="77777777" w:rsidR="0086722B" w:rsidRDefault="0086722B" w:rsidP="00C41535">
      <w:pPr>
        <w:pStyle w:val="Odstavecseseznamem"/>
        <w:numPr>
          <w:ilvl w:val="1"/>
          <w:numId w:val="2"/>
        </w:numPr>
        <w:spacing w:before="120" w:after="240" w:line="240" w:lineRule="auto"/>
        <w:ind w:left="567" w:hanging="567"/>
        <w:contextualSpacing w:val="0"/>
        <w:jc w:val="both"/>
      </w:pPr>
      <w:r w:rsidRPr="00EA26F5">
        <w:t>Doba splatnosti daňových dokladů – faktur vystavovaných Poskytovatelem bude 30 kalendářních dnů ode dne doručení daňového dokladu Objednateli.</w:t>
      </w:r>
    </w:p>
    <w:p w14:paraId="16F6B3A4" w14:textId="77777777" w:rsidR="00D57843" w:rsidRDefault="00D57843" w:rsidP="00C41535">
      <w:pPr>
        <w:pStyle w:val="Odstavecseseznamem"/>
        <w:numPr>
          <w:ilvl w:val="1"/>
          <w:numId w:val="2"/>
        </w:numPr>
        <w:spacing w:before="120" w:after="240" w:line="240" w:lineRule="auto"/>
        <w:ind w:left="567" w:hanging="567"/>
        <w:contextualSpacing w:val="0"/>
        <w:jc w:val="both"/>
      </w:pPr>
      <w:r>
        <w:t xml:space="preserve">Vyúčtování poskytnutých služeb bude prováděno jedenkrát měsíčně poslední kalendářní den. Výjimkou je měsíc prosinec daného kalendářního roku, kde je Objednatel oprávněn požadovat vystavení dvou faktur a to následovně: v prosinci bude vystavena 1. faktura za poskytnuté služby v první polovině měsíce prosince, a to se splatností do 20. dne v měsíci prosinci daného roku, </w:t>
      </w:r>
      <w:r>
        <w:br/>
        <w:t>2. faktura bude vystavena po poskytnutí služeb za zbývající část měsíce prosince. Rozdělení faktury ze strany Objednatele je podmíněno jeho požadavkem a není činěno automaticky ze strany Poskytovatele.</w:t>
      </w:r>
    </w:p>
    <w:p w14:paraId="39DA3FC8" w14:textId="77777777" w:rsidR="00B419A4" w:rsidRPr="00E82722" w:rsidRDefault="00B419A4" w:rsidP="00C41535">
      <w:pPr>
        <w:pStyle w:val="Odstavecseseznamem"/>
        <w:numPr>
          <w:ilvl w:val="1"/>
          <w:numId w:val="2"/>
        </w:numPr>
        <w:spacing w:before="120" w:after="240" w:line="240" w:lineRule="auto"/>
        <w:ind w:left="567" w:hanging="567"/>
        <w:contextualSpacing w:val="0"/>
        <w:jc w:val="both"/>
      </w:pPr>
      <w:r w:rsidRPr="00E82722">
        <w:t xml:space="preserve">Povinnost zaplatit fakturu je splněna dnem odepsání fakturované částky z účtu Objednatele ve prospěch účtu </w:t>
      </w:r>
      <w:r w:rsidR="00D622F2" w:rsidRPr="00E82722">
        <w:t>Poskytovatel</w:t>
      </w:r>
      <w:r w:rsidRPr="00E82722">
        <w:t>e.</w:t>
      </w:r>
    </w:p>
    <w:p w14:paraId="60659594" w14:textId="77777777" w:rsidR="00B419A4" w:rsidRPr="00E82722" w:rsidRDefault="00B419A4" w:rsidP="00C41535">
      <w:pPr>
        <w:pStyle w:val="Odstavecseseznamem"/>
        <w:numPr>
          <w:ilvl w:val="1"/>
          <w:numId w:val="2"/>
        </w:numPr>
        <w:spacing w:before="120" w:after="240" w:line="240" w:lineRule="auto"/>
        <w:ind w:left="567" w:hanging="567"/>
        <w:contextualSpacing w:val="0"/>
        <w:jc w:val="both"/>
      </w:pPr>
      <w:r w:rsidRPr="00E82722">
        <w:t>Objednatel nebude poskytovat jakékoli zálohové platby.</w:t>
      </w:r>
    </w:p>
    <w:p w14:paraId="34283139" w14:textId="495DBE49" w:rsidR="005918BC" w:rsidRPr="00E82722" w:rsidRDefault="00B419A4" w:rsidP="00EC1AA5">
      <w:pPr>
        <w:pStyle w:val="Odstavecseseznamem"/>
        <w:numPr>
          <w:ilvl w:val="0"/>
          <w:numId w:val="2"/>
        </w:numPr>
        <w:spacing w:before="600" w:after="240" w:line="240" w:lineRule="auto"/>
        <w:ind w:left="567" w:hanging="567"/>
        <w:contextualSpacing w:val="0"/>
        <w:jc w:val="both"/>
        <w:rPr>
          <w:b/>
        </w:rPr>
      </w:pPr>
      <w:r w:rsidRPr="00E82722">
        <w:rPr>
          <w:b/>
        </w:rPr>
        <w:t>Do</w:t>
      </w:r>
      <w:r w:rsidR="005918BC" w:rsidRPr="00E82722">
        <w:rPr>
          <w:b/>
        </w:rPr>
        <w:t>ba trvání a účinnost</w:t>
      </w:r>
      <w:r w:rsidR="00860225">
        <w:rPr>
          <w:b/>
        </w:rPr>
        <w:t xml:space="preserve"> </w:t>
      </w:r>
      <w:r w:rsidR="00FD79F4">
        <w:rPr>
          <w:b/>
        </w:rPr>
        <w:t>S</w:t>
      </w:r>
      <w:r w:rsidR="00860225">
        <w:rPr>
          <w:b/>
        </w:rPr>
        <w:t>mlouvy</w:t>
      </w:r>
    </w:p>
    <w:p w14:paraId="04F5251D" w14:textId="736F8076" w:rsidR="00C0380C" w:rsidRDefault="005918BC" w:rsidP="00C41535">
      <w:pPr>
        <w:pStyle w:val="Odstavecseseznamem"/>
        <w:numPr>
          <w:ilvl w:val="1"/>
          <w:numId w:val="2"/>
        </w:numPr>
        <w:spacing w:before="120" w:after="240" w:line="240" w:lineRule="auto"/>
        <w:ind w:left="567" w:hanging="567"/>
        <w:contextualSpacing w:val="0"/>
        <w:jc w:val="both"/>
      </w:pPr>
      <w:r w:rsidRPr="00E82722">
        <w:t xml:space="preserve">Smlouva se </w:t>
      </w:r>
      <w:r w:rsidRPr="009D1608">
        <w:t xml:space="preserve">uzavírá na dobu </w:t>
      </w:r>
      <w:r w:rsidR="00AB3A84" w:rsidRPr="009D1608">
        <w:t>ne</w:t>
      </w:r>
      <w:r w:rsidR="0076397C" w:rsidRPr="009D1608">
        <w:t>určitou</w:t>
      </w:r>
      <w:r w:rsidR="00FE72D2">
        <w:t>.</w:t>
      </w:r>
      <w:r w:rsidR="00F954F7">
        <w:t xml:space="preserve"> </w:t>
      </w:r>
    </w:p>
    <w:p w14:paraId="0721B789" w14:textId="27F5F93E" w:rsidR="002A7543" w:rsidRPr="002A7543" w:rsidRDefault="00FD79F4" w:rsidP="004F1192">
      <w:pPr>
        <w:pStyle w:val="Odstavecseseznamem"/>
        <w:numPr>
          <w:ilvl w:val="1"/>
          <w:numId w:val="2"/>
        </w:numPr>
        <w:spacing w:before="120" w:after="240" w:line="240" w:lineRule="auto"/>
        <w:ind w:left="567" w:hanging="567"/>
        <w:contextualSpacing w:val="0"/>
        <w:jc w:val="both"/>
      </w:pPr>
      <w:r>
        <w:t>S</w:t>
      </w:r>
      <w:r w:rsidR="002A7543" w:rsidRPr="002A7543">
        <w:t>mlouva</w:t>
      </w:r>
      <w:r>
        <w:t xml:space="preserve"> nabývá platnosti dnem podpisu S</w:t>
      </w:r>
      <w:r w:rsidR="002A7543" w:rsidRPr="002A7543">
        <w:t xml:space="preserve">mlouvy, účinnosti v souladu s § 6 odst. 1 zákona </w:t>
      </w:r>
      <w:r w:rsidR="004F1192">
        <w:t xml:space="preserve">č. 340/2015, </w:t>
      </w:r>
      <w:r w:rsidR="004F1192" w:rsidRPr="004F1192">
        <w:t>o zvláštních podmínkách účinnosti některých smluv, uveřejňování těchto smluv a o registru smluv (zákon o registru smluv)</w:t>
      </w:r>
      <w:r w:rsidR="004F1192">
        <w:t>, ve znění pozdějších předpisů (dále jen „zákon</w:t>
      </w:r>
      <w:r w:rsidR="004F1192" w:rsidRPr="004F1192">
        <w:t xml:space="preserve"> </w:t>
      </w:r>
      <w:r w:rsidR="002A7543" w:rsidRPr="002A7543">
        <w:t>o registru smluv</w:t>
      </w:r>
      <w:r w:rsidR="004F1192">
        <w:t>“)</w:t>
      </w:r>
      <w:r w:rsidR="002A7543" w:rsidRPr="002A7543">
        <w:t xml:space="preserve"> dnem uveřejnění prostřednictvím registru smluv.</w:t>
      </w:r>
    </w:p>
    <w:p w14:paraId="7499904B" w14:textId="1B697799" w:rsidR="002C45FA" w:rsidRPr="00BF2479" w:rsidRDefault="002C45FA" w:rsidP="002C45FA">
      <w:pPr>
        <w:pStyle w:val="Odstavecseseznamem"/>
        <w:numPr>
          <w:ilvl w:val="1"/>
          <w:numId w:val="2"/>
        </w:numPr>
        <w:spacing w:before="120" w:after="240" w:line="240" w:lineRule="auto"/>
        <w:ind w:left="567" w:hanging="567"/>
        <w:contextualSpacing w:val="0"/>
        <w:jc w:val="both"/>
      </w:pPr>
      <w:r>
        <w:t>T</w:t>
      </w:r>
      <w:r w:rsidRPr="002C45FA">
        <w:t xml:space="preserve">ermín zahájení plnění nejpozději do </w:t>
      </w:r>
      <w:r>
        <w:t>5</w:t>
      </w:r>
      <w:r w:rsidRPr="00BF2479">
        <w:t xml:space="preserve"> pracovních dnů ode dne účinnosti smlouvy. Zadavatel předpokládá uzavření smlouvy a její účinnost bez zbytečného odkladu po ukončení výběrového řízení.</w:t>
      </w:r>
    </w:p>
    <w:p w14:paraId="1EA56EE5" w14:textId="77777777" w:rsidR="00230415" w:rsidRPr="00E82722" w:rsidRDefault="005918BC" w:rsidP="00C41535">
      <w:pPr>
        <w:pStyle w:val="Odstavecseseznamem"/>
        <w:numPr>
          <w:ilvl w:val="1"/>
          <w:numId w:val="2"/>
        </w:numPr>
        <w:spacing w:before="120" w:after="240" w:line="240" w:lineRule="auto"/>
        <w:ind w:left="567" w:hanging="567"/>
        <w:contextualSpacing w:val="0"/>
        <w:jc w:val="both"/>
      </w:pPr>
      <w:r w:rsidRPr="00E82722">
        <w:t xml:space="preserve">Smlouvu lze vypovědět </w:t>
      </w:r>
      <w:r w:rsidR="00EB674A" w:rsidRPr="00E82722">
        <w:t xml:space="preserve">kteroukoliv ze smluvních stran i bez udání důvodu </w:t>
      </w:r>
      <w:r w:rsidR="00EB674A" w:rsidRPr="00D10661">
        <w:t>s dvou</w:t>
      </w:r>
      <w:r w:rsidRPr="00D10661">
        <w:t>měsíční výpovědní lhůtou, která počne běžet od prvního dne měsíce následujícího</w:t>
      </w:r>
      <w:r w:rsidR="00230415" w:rsidRPr="00D10661">
        <w:t>, po doručení písemné</w:t>
      </w:r>
      <w:r w:rsidR="00230415" w:rsidRPr="00E82722">
        <w:t xml:space="preserve"> výpovědi. </w:t>
      </w:r>
    </w:p>
    <w:p w14:paraId="3ADAD90F" w14:textId="3EDB4DDC" w:rsidR="00533997" w:rsidRDefault="003F3DEB" w:rsidP="00C41535">
      <w:pPr>
        <w:pStyle w:val="Odstavecseseznamem"/>
        <w:numPr>
          <w:ilvl w:val="1"/>
          <w:numId w:val="2"/>
        </w:numPr>
        <w:spacing w:before="120" w:after="240" w:line="240" w:lineRule="auto"/>
        <w:ind w:left="567" w:hanging="567"/>
        <w:contextualSpacing w:val="0"/>
        <w:jc w:val="both"/>
      </w:pPr>
      <w:r>
        <w:t>Okamžitá v</w:t>
      </w:r>
      <w:r w:rsidR="00FD79F4">
        <w:t>ýpověď S</w:t>
      </w:r>
      <w:r w:rsidR="00533997" w:rsidRPr="00533997">
        <w:t>mlouvy</w:t>
      </w:r>
      <w:r>
        <w:t>, tj. bez výpovědní lhůty dle předchozího odst. 3.4</w:t>
      </w:r>
      <w:r w:rsidR="00533997" w:rsidRPr="00533997">
        <w:t xml:space="preserve"> </w:t>
      </w:r>
      <w:r>
        <w:t xml:space="preserve">Smlouvy, tzn. s účinností od následujícího dne od doručení výpovědi, </w:t>
      </w:r>
      <w:r w:rsidR="00533997" w:rsidRPr="00533997">
        <w:t xml:space="preserve">je možná v případě, kdy </w:t>
      </w:r>
      <w:r w:rsidR="00D622F2">
        <w:t>Poskytovatel</w:t>
      </w:r>
      <w:r w:rsidR="00533997" w:rsidRPr="00533997">
        <w:t xml:space="preserve"> opakovaně závažně pochybí v plněn</w:t>
      </w:r>
      <w:r w:rsidR="00D57843">
        <w:t>í svých povinností vůči Objedna</w:t>
      </w:r>
      <w:r w:rsidR="00533997" w:rsidRPr="00533997">
        <w:t xml:space="preserve">teli. </w:t>
      </w:r>
    </w:p>
    <w:p w14:paraId="5CBDB9C5" w14:textId="71E7F04F" w:rsidR="007923CC" w:rsidRDefault="00860225" w:rsidP="00C41535">
      <w:pPr>
        <w:pStyle w:val="Odstavecseseznamem"/>
        <w:numPr>
          <w:ilvl w:val="1"/>
          <w:numId w:val="2"/>
        </w:numPr>
        <w:spacing w:before="120" w:after="240" w:line="240" w:lineRule="auto"/>
        <w:ind w:left="567" w:hanging="567"/>
        <w:contextualSpacing w:val="0"/>
        <w:jc w:val="both"/>
      </w:pPr>
      <w:r w:rsidRPr="00860225">
        <w:t xml:space="preserve">Platnost </w:t>
      </w:r>
      <w:r w:rsidR="00FD79F4">
        <w:t>S</w:t>
      </w:r>
      <w:r w:rsidRPr="00860225">
        <w:t>mlouvy lze ukončit písemnou dohodou podepsanou oprávněnými zástupci obou smluvních stran.</w:t>
      </w:r>
    </w:p>
    <w:p w14:paraId="2D3D2A6C" w14:textId="44C2B0A7" w:rsidR="00473340" w:rsidRDefault="00473340" w:rsidP="00C41535">
      <w:pPr>
        <w:pStyle w:val="Odstavecseseznamem"/>
        <w:numPr>
          <w:ilvl w:val="1"/>
          <w:numId w:val="2"/>
        </w:numPr>
        <w:spacing w:before="120" w:after="240" w:line="240" w:lineRule="auto"/>
        <w:ind w:left="567" w:hanging="567"/>
        <w:contextualSpacing w:val="0"/>
        <w:jc w:val="both"/>
      </w:pPr>
      <w:r w:rsidRPr="00473340">
        <w:t>Výpověď smluvní strany či návrh dohody lze druhé smluvní</w:t>
      </w:r>
      <w:r w:rsidR="00FD79F4">
        <w:t xml:space="preserve"> straně zaslat prostřednictvím P</w:t>
      </w:r>
      <w:r w:rsidRPr="00473340">
        <w:t xml:space="preserve">oskytovatele poštovních služeb nebo způsobem uvedeným v čl. </w:t>
      </w:r>
      <w:r w:rsidR="002A7543">
        <w:fldChar w:fldCharType="begin"/>
      </w:r>
      <w:r w:rsidR="002A7543">
        <w:instrText xml:space="preserve"> REF _Ref511220206 \r \h </w:instrText>
      </w:r>
      <w:r w:rsidR="002A7543">
        <w:fldChar w:fldCharType="separate"/>
      </w:r>
      <w:r w:rsidR="00432936">
        <w:t>8.1</w:t>
      </w:r>
      <w:r w:rsidR="002A7543">
        <w:fldChar w:fldCharType="end"/>
      </w:r>
      <w:r w:rsidR="002A7543">
        <w:t xml:space="preserve"> </w:t>
      </w:r>
      <w:r w:rsidRPr="00473340">
        <w:t>Smlouvy.</w:t>
      </w:r>
    </w:p>
    <w:p w14:paraId="5C764FF4" w14:textId="3ED9EDE5" w:rsidR="00097CE2" w:rsidRDefault="00097CE2" w:rsidP="00097CE2">
      <w:pPr>
        <w:spacing w:before="120" w:after="240"/>
        <w:jc w:val="both"/>
      </w:pPr>
    </w:p>
    <w:p w14:paraId="1E9129CF" w14:textId="77777777" w:rsidR="00B419A4" w:rsidRPr="00E82722" w:rsidRDefault="00B419A4" w:rsidP="00DA0B60">
      <w:pPr>
        <w:pStyle w:val="Odstavecseseznamem"/>
        <w:numPr>
          <w:ilvl w:val="0"/>
          <w:numId w:val="2"/>
        </w:numPr>
        <w:spacing w:before="600" w:after="240" w:line="240" w:lineRule="auto"/>
        <w:ind w:left="567" w:hanging="567"/>
        <w:contextualSpacing w:val="0"/>
        <w:jc w:val="both"/>
        <w:rPr>
          <w:b/>
        </w:rPr>
      </w:pPr>
      <w:r w:rsidRPr="00E82722">
        <w:rPr>
          <w:b/>
        </w:rPr>
        <w:lastRenderedPageBreak/>
        <w:t>Práva a povinnosti smluvních stran</w:t>
      </w:r>
    </w:p>
    <w:p w14:paraId="41FDA2FF" w14:textId="48D4BCC7" w:rsidR="00B048A3" w:rsidRPr="00E82722" w:rsidRDefault="00B048A3" w:rsidP="00C41535">
      <w:pPr>
        <w:pStyle w:val="Odstavecseseznamem"/>
        <w:numPr>
          <w:ilvl w:val="1"/>
          <w:numId w:val="2"/>
        </w:numPr>
        <w:spacing w:before="120" w:after="240" w:line="240" w:lineRule="auto"/>
        <w:ind w:left="567" w:hanging="567"/>
        <w:contextualSpacing w:val="0"/>
        <w:jc w:val="both"/>
      </w:pPr>
      <w:r w:rsidRPr="00E82722">
        <w:t xml:space="preserve">Objednatel se zavazuje poskytnout Poskytovateli veškerou potřebnou součinnost nutnou pro řádné plnění </w:t>
      </w:r>
      <w:r w:rsidR="00FD79F4">
        <w:t>S</w:t>
      </w:r>
      <w:r w:rsidRPr="00E82722">
        <w:t>mlouvy.</w:t>
      </w:r>
    </w:p>
    <w:p w14:paraId="7DF870F1" w14:textId="2A68328C" w:rsidR="00911F6E" w:rsidRPr="00907E25" w:rsidRDefault="00911F6E" w:rsidP="00C41535">
      <w:pPr>
        <w:pStyle w:val="Odstavecseseznamem"/>
        <w:numPr>
          <w:ilvl w:val="1"/>
          <w:numId w:val="2"/>
        </w:numPr>
        <w:spacing w:before="120" w:after="240" w:line="240" w:lineRule="auto"/>
        <w:ind w:left="567" w:hanging="567"/>
        <w:contextualSpacing w:val="0"/>
        <w:jc w:val="both"/>
      </w:pPr>
      <w:r w:rsidRPr="00907E25">
        <w:t xml:space="preserve">Objednatel poskytne dle místních podmínek zaměstnancům Poskytovatele bezplatně přiměřené pracovní prostory pro výkon předmětu </w:t>
      </w:r>
      <w:r w:rsidR="00FD79F4">
        <w:t>S</w:t>
      </w:r>
      <w:r w:rsidRPr="00907E25">
        <w:t>mlouvy a sociální zázemí (možnost užívání WC a teplé vody, osvětlení, vytápění).</w:t>
      </w:r>
    </w:p>
    <w:p w14:paraId="258E5F36" w14:textId="2D32FC71" w:rsidR="00911F6E" w:rsidRDefault="00911F6E" w:rsidP="00C41535">
      <w:pPr>
        <w:pStyle w:val="Odstavecseseznamem"/>
        <w:numPr>
          <w:ilvl w:val="1"/>
          <w:numId w:val="2"/>
        </w:numPr>
        <w:spacing w:before="120" w:after="240" w:line="240" w:lineRule="auto"/>
        <w:ind w:left="567" w:hanging="567"/>
        <w:contextualSpacing w:val="0"/>
        <w:jc w:val="both"/>
      </w:pPr>
      <w:r w:rsidRPr="00907E25">
        <w:t xml:space="preserve">Objednatel před zahájením činnosti zajistí seznámení zaměstnanců Poskytovatele určených k výkonu předmětu </w:t>
      </w:r>
      <w:r w:rsidR="00FD79F4">
        <w:t>S</w:t>
      </w:r>
      <w:r w:rsidRPr="00907E25">
        <w:t xml:space="preserve">mlouvy s denním režimem objektu, příslušnou dokumentací a interními směrnicemi, umístěním a ovládáním jednotlivých zabezpečovacích zařízení, klíčů a ostatních zařízení, jejichž znalost souvisí s předmětem </w:t>
      </w:r>
      <w:r w:rsidR="00FD79F4">
        <w:t>S</w:t>
      </w:r>
      <w:r w:rsidRPr="00907E25">
        <w:t>mlouvy.</w:t>
      </w:r>
    </w:p>
    <w:p w14:paraId="059CB300" w14:textId="4C27C555" w:rsidR="00EF7B13" w:rsidRDefault="00EF7B13" w:rsidP="00C41535">
      <w:pPr>
        <w:pStyle w:val="Odstavecseseznamem"/>
        <w:numPr>
          <w:ilvl w:val="1"/>
          <w:numId w:val="2"/>
        </w:numPr>
        <w:spacing w:before="120" w:after="240" w:line="240" w:lineRule="auto"/>
        <w:ind w:left="567" w:hanging="567"/>
        <w:contextualSpacing w:val="0"/>
        <w:jc w:val="both"/>
      </w:pPr>
      <w:r w:rsidRPr="00E82722">
        <w:t xml:space="preserve">Objednatel je povinen zaplatit Poskytovateli za řádně a včas </w:t>
      </w:r>
      <w:r>
        <w:t>poskytnuté služby</w:t>
      </w:r>
      <w:r w:rsidRPr="00E82722">
        <w:t xml:space="preserve"> dohodnutou cenu, na základě předložených faktur ve lhůtách a způsobem ve </w:t>
      </w:r>
      <w:r w:rsidR="00FD79F4">
        <w:t>S</w:t>
      </w:r>
      <w:r w:rsidRPr="00E82722">
        <w:t>mlouvě ujednaným.</w:t>
      </w:r>
    </w:p>
    <w:p w14:paraId="781E793D" w14:textId="7A81F694" w:rsidR="00473340" w:rsidRDefault="00473340" w:rsidP="00C41535">
      <w:pPr>
        <w:pStyle w:val="Odstavecseseznamem"/>
        <w:numPr>
          <w:ilvl w:val="1"/>
          <w:numId w:val="2"/>
        </w:numPr>
        <w:spacing w:before="120" w:after="240" w:line="240" w:lineRule="auto"/>
        <w:ind w:left="567" w:hanging="567"/>
        <w:contextualSpacing w:val="0"/>
        <w:jc w:val="both"/>
      </w:pPr>
      <w:r w:rsidRPr="00473340">
        <w:t xml:space="preserve">Objednatel si vyhrazuje právo průběžně kontrolovat, zda Poskytovatel plní povinnosti dle </w:t>
      </w:r>
      <w:r w:rsidR="00FD79F4">
        <w:t>S</w:t>
      </w:r>
      <w:r w:rsidRPr="00473340">
        <w:t xml:space="preserve">mlouvy, </w:t>
      </w:r>
      <w:r w:rsidR="006A4EFE">
        <w:br/>
      </w:r>
      <w:r w:rsidRPr="00473340">
        <w:t>a to i bez předchozího upozornění.  Za účelem kontroly plnění povinnosti dle předchozí věty se Poskytovatel zavazuje poskytnout Objednateli veškerou potřebnou součinnost.</w:t>
      </w:r>
    </w:p>
    <w:p w14:paraId="4E5E9D89" w14:textId="7C9972D9" w:rsidR="00BD21B5" w:rsidRDefault="00BD21B5" w:rsidP="00C41535">
      <w:pPr>
        <w:pStyle w:val="Odstavecseseznamem"/>
        <w:numPr>
          <w:ilvl w:val="1"/>
          <w:numId w:val="2"/>
        </w:numPr>
        <w:spacing w:before="120" w:after="240" w:line="240" w:lineRule="auto"/>
        <w:ind w:left="567" w:hanging="567"/>
        <w:contextualSpacing w:val="0"/>
        <w:jc w:val="both"/>
      </w:pPr>
      <w:r w:rsidRPr="00E82722">
        <w:t xml:space="preserve">Poskytovatel je povinen řádně a včas plnit všechny povinnosti stanovené </w:t>
      </w:r>
      <w:r w:rsidR="00FD79F4">
        <w:t>S</w:t>
      </w:r>
      <w:r w:rsidRPr="00E82722">
        <w:t xml:space="preserve">mlouvou. </w:t>
      </w:r>
    </w:p>
    <w:p w14:paraId="6E0DE92A" w14:textId="4F90E36A" w:rsidR="00EF7B13" w:rsidRDefault="00EF7B13" w:rsidP="00C41535">
      <w:pPr>
        <w:pStyle w:val="Odstavecseseznamem"/>
        <w:numPr>
          <w:ilvl w:val="1"/>
          <w:numId w:val="2"/>
        </w:numPr>
        <w:spacing w:before="120" w:after="240" w:line="240" w:lineRule="auto"/>
        <w:ind w:left="567" w:hanging="567"/>
        <w:contextualSpacing w:val="0"/>
        <w:jc w:val="both"/>
      </w:pPr>
      <w:r w:rsidRPr="00BA6554">
        <w:t xml:space="preserve">Poskytovatel je povinen bezodkladně informovat Objednatele o okolnostech, které mohou mít vliv na úspěšnou realizaci plnění dle </w:t>
      </w:r>
      <w:r w:rsidR="002A7543">
        <w:t>S</w:t>
      </w:r>
      <w:r w:rsidRPr="00BA6554">
        <w:t>mlouvy.</w:t>
      </w:r>
    </w:p>
    <w:p w14:paraId="4F14C000" w14:textId="5AD32F63" w:rsidR="00EF7B13" w:rsidRDefault="00EF7B13" w:rsidP="00C41535">
      <w:pPr>
        <w:pStyle w:val="Odstavecseseznamem"/>
        <w:numPr>
          <w:ilvl w:val="1"/>
          <w:numId w:val="2"/>
        </w:numPr>
        <w:spacing w:before="120" w:after="240" w:line="240" w:lineRule="auto"/>
        <w:ind w:left="567" w:hanging="567"/>
        <w:contextualSpacing w:val="0"/>
        <w:jc w:val="both"/>
      </w:pPr>
      <w:r w:rsidRPr="00EF7B13">
        <w:t>Poskytovatel před z</w:t>
      </w:r>
      <w:r w:rsidR="00FD79F4">
        <w:t>apočetím plnění ze S</w:t>
      </w:r>
      <w:r w:rsidRPr="00EF7B13">
        <w:t xml:space="preserve">mlouvy předá Objednateli seznam zaměstnanců, kteří budou zajišťovat jménem Poskytovatele předmět </w:t>
      </w:r>
      <w:r w:rsidR="00FD79F4">
        <w:t>S</w:t>
      </w:r>
      <w:r w:rsidRPr="00EF7B13">
        <w:t xml:space="preserve">mlouvy. Poskytovatel je povinen při každé změně zaměstnance, tuto změnu nahlásit Objednateli. V případě, že by měla předmět činnosti zajišťovat osoba, jejíž nacionále nebudou Objednateli nahlášeny předem, nemusí být této osobě ze strany Objednatele umožněn výkon činnosti – zajištění předmětu </w:t>
      </w:r>
      <w:r w:rsidR="00FD79F4">
        <w:t>S</w:t>
      </w:r>
      <w:r w:rsidRPr="00EF7B13">
        <w:t xml:space="preserve">mlouvy. </w:t>
      </w:r>
      <w:r>
        <w:t xml:space="preserve">Změna zaměstnance Poskytovatele nemusí být řešena písemným dodatkem ke </w:t>
      </w:r>
      <w:r w:rsidR="00FD79F4">
        <w:t>S</w:t>
      </w:r>
      <w:r>
        <w:t>mlouvě. Po dohodě s Objednatelem stačí změnu oznámit e-mailem na kontaktní osoby Objednatele.</w:t>
      </w:r>
    </w:p>
    <w:p w14:paraId="0277237E" w14:textId="721E2A77" w:rsidR="00BA6554" w:rsidRPr="00BA6554" w:rsidRDefault="00BA6554" w:rsidP="00C41535">
      <w:pPr>
        <w:pStyle w:val="Odstavecseseznamem"/>
        <w:numPr>
          <w:ilvl w:val="1"/>
          <w:numId w:val="2"/>
        </w:numPr>
        <w:spacing w:before="120" w:after="240" w:line="240" w:lineRule="auto"/>
        <w:ind w:left="567" w:hanging="567"/>
        <w:contextualSpacing w:val="0"/>
        <w:jc w:val="both"/>
      </w:pPr>
      <w:r w:rsidRPr="00BA6554">
        <w:t xml:space="preserve">Poskytovatel se zavazuje provést výměnu zaměstnance Poskytovatele v případě opakovaných reklamací (min. 2 reklamace na konkrétního zaměstnance Poskytovatele za období 6 po sobě jdoucích měsíců) </w:t>
      </w:r>
      <w:r w:rsidR="008B5163">
        <w:t>týkajících se porušení některé z povinností uvedených v příloze č. 1 této Smlouvy</w:t>
      </w:r>
      <w:r w:rsidRPr="00BA6554">
        <w:t xml:space="preserve">, a to nejpozději ve lhůtě 10 kalendářních dnů ode dne prokazatelného doručení písemného požadavku oprávněné osobě Poskytovatele. Postačující formou pro vznesení reklamace bude e-mail na kontaktní osobu Poskytovatele uvedenou ve </w:t>
      </w:r>
      <w:r w:rsidR="00FD79F4">
        <w:t>S</w:t>
      </w:r>
      <w:r w:rsidRPr="00BA6554">
        <w:t>mlouvě.</w:t>
      </w:r>
    </w:p>
    <w:p w14:paraId="28E94F96" w14:textId="035F2365" w:rsidR="00E908F3" w:rsidRDefault="00E908F3" w:rsidP="00C41535">
      <w:pPr>
        <w:pStyle w:val="Odstavecseseznamem"/>
        <w:numPr>
          <w:ilvl w:val="1"/>
          <w:numId w:val="2"/>
        </w:numPr>
        <w:spacing w:before="120" w:after="240" w:line="240" w:lineRule="auto"/>
        <w:ind w:left="567" w:hanging="567"/>
        <w:contextualSpacing w:val="0"/>
        <w:jc w:val="both"/>
      </w:pPr>
      <w:bookmarkStart w:id="3" w:name="_Ref511305753"/>
      <w:r w:rsidRPr="00BA6554">
        <w:t xml:space="preserve">Poskytovatel a jeho </w:t>
      </w:r>
      <w:r w:rsidR="00D57843" w:rsidRPr="00BA6554">
        <w:t>zaměstnanci</w:t>
      </w:r>
      <w:r w:rsidRPr="00BA6554">
        <w:t xml:space="preserve"> jsou povinni zachovávat mlčenlivost o skutečnostech, se kterými se seznámili při výkonu předmětu </w:t>
      </w:r>
      <w:r w:rsidR="00FD79F4">
        <w:t>S</w:t>
      </w:r>
      <w:r w:rsidRPr="00BA6554">
        <w:t>mlouvy.</w:t>
      </w:r>
      <w:bookmarkEnd w:id="3"/>
    </w:p>
    <w:p w14:paraId="041FE29C" w14:textId="77777777" w:rsidR="00EF7B13" w:rsidRPr="00F954F7" w:rsidRDefault="00EF7B13" w:rsidP="00C41535">
      <w:pPr>
        <w:pStyle w:val="Odstavecseseznamem"/>
        <w:numPr>
          <w:ilvl w:val="1"/>
          <w:numId w:val="2"/>
        </w:numPr>
        <w:spacing w:before="120" w:after="240" w:line="240" w:lineRule="auto"/>
        <w:ind w:left="567" w:hanging="567"/>
        <w:contextualSpacing w:val="0"/>
        <w:jc w:val="both"/>
      </w:pPr>
      <w:bookmarkStart w:id="4" w:name="_Ref511305822"/>
      <w:r w:rsidRPr="00F954F7">
        <w:t>Poskytovatel ručí za dodržování bezpečnostních pravidel, zvláště pokud se jedná o přístup do prostor objektu a jeho zabezpečení EZS. Poskytovatel se zavazuje, že jeho zaměstnanci zachovají mlčenlivost vůči třetím osobám o číselném kódování a nepředají třetím osobám klíče od prostor objektu.</w:t>
      </w:r>
      <w:bookmarkEnd w:id="4"/>
    </w:p>
    <w:p w14:paraId="3433DA11" w14:textId="77777777" w:rsidR="00EF7B13" w:rsidRDefault="00EF7B13" w:rsidP="00C41535">
      <w:pPr>
        <w:pStyle w:val="Odstavecseseznamem"/>
        <w:numPr>
          <w:ilvl w:val="1"/>
          <w:numId w:val="2"/>
        </w:numPr>
        <w:spacing w:before="120" w:after="240" w:line="240" w:lineRule="auto"/>
        <w:ind w:left="567" w:hanging="567"/>
        <w:contextualSpacing w:val="0"/>
        <w:jc w:val="both"/>
      </w:pPr>
      <w:r>
        <w:t>Poskytovatel odpovídá za to, že jeho zaměstnanci nebudou používat telefony, faxy, výpočetní techniku Objednatele</w:t>
      </w:r>
      <w:r w:rsidR="00D375FF">
        <w:t>, nad rámec, který jim ukládají jejich povinnosti.</w:t>
      </w:r>
    </w:p>
    <w:p w14:paraId="23C7DF3F" w14:textId="77777777" w:rsidR="00EF7B13" w:rsidRDefault="00EF7B13" w:rsidP="00C41535">
      <w:pPr>
        <w:pStyle w:val="Odstavecseseznamem"/>
        <w:numPr>
          <w:ilvl w:val="1"/>
          <w:numId w:val="2"/>
        </w:numPr>
        <w:spacing w:before="120" w:after="240" w:line="240" w:lineRule="auto"/>
        <w:ind w:left="567" w:hanging="567"/>
        <w:contextualSpacing w:val="0"/>
        <w:jc w:val="both"/>
      </w:pPr>
      <w:r>
        <w:lastRenderedPageBreak/>
        <w:t xml:space="preserve">Poskytovatel se zavazuje při poskytování služeb dodržovat obecně závazní právní předpisy (zejména </w:t>
      </w:r>
      <w:r>
        <w:br/>
        <w:t>z oblasti bezpečnosti a hygieny práce, z oblasti požární ochrany, z oblasti ochrany životního prostředí, …), provozní řády a nařízení.</w:t>
      </w:r>
    </w:p>
    <w:p w14:paraId="4875B9C3" w14:textId="541B5420" w:rsidR="00EF7B13" w:rsidRDefault="00BA6554" w:rsidP="00C41535">
      <w:pPr>
        <w:pStyle w:val="Odstavecseseznamem"/>
        <w:numPr>
          <w:ilvl w:val="1"/>
          <w:numId w:val="2"/>
        </w:numPr>
        <w:spacing w:before="120" w:after="240" w:line="240" w:lineRule="auto"/>
        <w:ind w:left="567" w:hanging="567"/>
        <w:contextualSpacing w:val="0"/>
        <w:jc w:val="both"/>
      </w:pPr>
      <w:r w:rsidRPr="00BA6554">
        <w:t xml:space="preserve">Poskytovatel si je vědom skutečnosti, že Objednatel má zájem o plnění předmětu </w:t>
      </w:r>
      <w:r w:rsidR="00FD79F4">
        <w:t>S</w:t>
      </w:r>
      <w:r w:rsidRPr="00BA6554">
        <w:t xml:space="preserve">mlouvy dle zásad odpovědného zadávání veřejných zakázek. Poskytovatel se proto výslovně zavazuje při realizaci </w:t>
      </w:r>
      <w:r w:rsidR="00FD79F4">
        <w:t>S</w:t>
      </w:r>
      <w:r w:rsidRPr="00BA6554">
        <w:t xml:space="preserve">mlouvy dodržovat vůči svým zaměstnancům vykonávajícím práci související s předmětem </w:t>
      </w:r>
      <w:r w:rsidR="002A7543">
        <w:t>S</w:t>
      </w:r>
      <w:r w:rsidRPr="00BA6554">
        <w:t xml:space="preserve">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w:t>
      </w:r>
      <w:r w:rsidR="00FD79F4">
        <w:t>S</w:t>
      </w:r>
      <w:r w:rsidRPr="00BA6554">
        <w:t xml:space="preserve">mlouvy porušení pracovněprávních předpisů ze strany Poskytovatele, bude toto </w:t>
      </w:r>
      <w:r w:rsidR="008B5163">
        <w:t>považováno</w:t>
      </w:r>
      <w:r w:rsidRPr="00BA6554">
        <w:t xml:space="preserve"> jako porušení </w:t>
      </w:r>
      <w:r w:rsidR="00FD79F4">
        <w:t>S</w:t>
      </w:r>
      <w:r w:rsidRPr="00BA6554">
        <w:t xml:space="preserve">mlouvy mající za následek výpověď </w:t>
      </w:r>
      <w:r w:rsidR="00FD79F4">
        <w:t>S</w:t>
      </w:r>
      <w:r w:rsidRPr="00BA6554">
        <w:t xml:space="preserve">mlouvy. Bude-li s Poskytovatelem zahájeno správní řízení pro porušení pracovněprávních předpisů ze strany Poskytovatele v souvislosti s plněním </w:t>
      </w:r>
      <w:r w:rsidR="00FD79F4">
        <w:t>S</w:t>
      </w:r>
      <w:r w:rsidRPr="00BA6554">
        <w:t xml:space="preserve">mlouvy, je Poskytovatel povinen zahájení takovéhoto řízení </w:t>
      </w:r>
      <w:r w:rsidR="00FD79F4">
        <w:t>O</w:t>
      </w:r>
      <w:r w:rsidRPr="00BA6554">
        <w:t>bjednateli neprodleně oznámit. Poskytovatel je povinen do 7 dnů ode dne právní m</w:t>
      </w:r>
      <w:r w:rsidR="00FD79F4">
        <w:t>oci takového rozhodnutí předat O</w:t>
      </w:r>
      <w:r w:rsidRPr="00BA6554">
        <w:t>bjednateli</w:t>
      </w:r>
      <w:r w:rsidR="00FD79F4">
        <w:t xml:space="preserve"> ověřenou kopii </w:t>
      </w:r>
      <w:r w:rsidRPr="00BA6554">
        <w:t xml:space="preserve">s vyznačením právní moci s tím, že bude-li pravomocně zjištěno v souvislosti s plněním </w:t>
      </w:r>
      <w:r w:rsidR="00FD79F4">
        <w:t>S</w:t>
      </w:r>
      <w:r w:rsidRPr="00BA6554">
        <w:t>mlouvy porušení pracovněprávních pře</w:t>
      </w:r>
      <w:r w:rsidR="00FD79F4">
        <w:t>dpisů ze strany Poskytovatele, O</w:t>
      </w:r>
      <w:r w:rsidRPr="00BA6554">
        <w:t>bjednatel zahájí kr</w:t>
      </w:r>
      <w:r w:rsidR="0033103C">
        <w:t xml:space="preserve">oky vedoucí k výpovědi </w:t>
      </w:r>
      <w:r w:rsidR="00FD79F4">
        <w:t>S</w:t>
      </w:r>
      <w:r w:rsidR="0033103C">
        <w:t>mlouvy.</w:t>
      </w:r>
    </w:p>
    <w:p w14:paraId="0C6C77E8" w14:textId="77777777" w:rsidR="00EF7B13" w:rsidRDefault="00EF7B13" w:rsidP="00C41535">
      <w:pPr>
        <w:pStyle w:val="Odstavecseseznamem"/>
        <w:numPr>
          <w:ilvl w:val="1"/>
          <w:numId w:val="2"/>
        </w:numPr>
        <w:spacing w:before="120" w:after="240" w:line="240" w:lineRule="auto"/>
        <w:ind w:left="567" w:hanging="567"/>
        <w:contextualSpacing w:val="0"/>
        <w:jc w:val="both"/>
      </w:pPr>
      <w:r>
        <w:t>Poskytovatel se zavazuje Objednateli odevzdat všechny věci nalezené v objektu.</w:t>
      </w:r>
    </w:p>
    <w:p w14:paraId="2311256E" w14:textId="7E46CC8E" w:rsidR="00473340" w:rsidRDefault="00473340" w:rsidP="00C41535">
      <w:pPr>
        <w:pStyle w:val="Odstavecseseznamem"/>
        <w:numPr>
          <w:ilvl w:val="1"/>
          <w:numId w:val="2"/>
        </w:numPr>
        <w:spacing w:before="120" w:after="240" w:line="240" w:lineRule="auto"/>
        <w:ind w:left="567" w:hanging="567"/>
        <w:contextualSpacing w:val="0"/>
        <w:jc w:val="both"/>
      </w:pPr>
      <w:r>
        <w:t xml:space="preserve">Poskytovatel se zavazuje informovat Objednatele </w:t>
      </w:r>
      <w:r w:rsidR="003F3DEB">
        <w:t xml:space="preserve">o </w:t>
      </w:r>
      <w:r>
        <w:t>stav</w:t>
      </w:r>
      <w:r w:rsidR="003F3DEB">
        <w:t>u</w:t>
      </w:r>
      <w:r>
        <w:t xml:space="preserve">, který by mohl ohrozit bezpečnost osob </w:t>
      </w:r>
      <w:r>
        <w:br/>
        <w:t>a majetku Objednatele nebo třetích osob a v případech, které nesnesou odklad, provést ihned nezbytná opatření k odstranění závadného stavu a bez zbytečného odkladu vyrozumět o této skutečnosti Objednatele.</w:t>
      </w:r>
    </w:p>
    <w:p w14:paraId="1755E4E5" w14:textId="111EA586" w:rsidR="00D375FF" w:rsidRDefault="00D375FF" w:rsidP="00C41535">
      <w:pPr>
        <w:pStyle w:val="Odstavecseseznamem"/>
        <w:numPr>
          <w:ilvl w:val="1"/>
          <w:numId w:val="2"/>
        </w:numPr>
        <w:spacing w:before="120" w:after="240" w:line="240" w:lineRule="auto"/>
        <w:ind w:left="567" w:hanging="567"/>
        <w:contextualSpacing w:val="0"/>
        <w:jc w:val="both"/>
      </w:pPr>
      <w:r w:rsidRPr="00D622F2">
        <w:t xml:space="preserve">Poskytovatel </w:t>
      </w:r>
      <w:r w:rsidRPr="00E82722">
        <w:t xml:space="preserve">při plnění předmětu </w:t>
      </w:r>
      <w:r w:rsidR="00FD79F4">
        <w:t>S</w:t>
      </w:r>
      <w:r w:rsidRPr="00E82722">
        <w:t xml:space="preserve">mlouvy postupuje s odbornou péčí, řídí se právními a ostatními předpisy, vztahujícími se na sjednaný předmět </w:t>
      </w:r>
      <w:r w:rsidR="00FD79F4">
        <w:t>S</w:t>
      </w:r>
      <w:r w:rsidRPr="00E82722">
        <w:t xml:space="preserve">mlouvy. Všichni </w:t>
      </w:r>
      <w:r>
        <w:t>zaměstnanci Poskytovatele, kteří budou určeni k provedení služby u Objednatele,</w:t>
      </w:r>
      <w:r w:rsidRPr="00E82722">
        <w:t xml:space="preserve"> absolvují min. 1×  ročně školení v oblasti požární ochrany, bezpečnosti práce a školení v oblasti výkonu bezpečnostní služby. Školení si na vlastní náklady zajistí Poskytovatel. Potvrzení o tomto školení předá po jeho absolvování v prosté kopii</w:t>
      </w:r>
      <w:r w:rsidR="006A4EFE" w:rsidRPr="006A4EFE">
        <w:t xml:space="preserve"> </w:t>
      </w:r>
      <w:r w:rsidR="006A4EFE" w:rsidRPr="00E82722">
        <w:t>Objednateli</w:t>
      </w:r>
      <w:r w:rsidRPr="00E82722">
        <w:t>.</w:t>
      </w:r>
    </w:p>
    <w:p w14:paraId="553ADEA9" w14:textId="77777777" w:rsidR="005918BC" w:rsidRPr="00E82722" w:rsidRDefault="005918BC" w:rsidP="00EC1AA5">
      <w:pPr>
        <w:pStyle w:val="Odstavecseseznamem"/>
        <w:numPr>
          <w:ilvl w:val="0"/>
          <w:numId w:val="2"/>
        </w:numPr>
        <w:spacing w:before="600" w:after="240" w:line="240" w:lineRule="auto"/>
        <w:ind w:left="567" w:hanging="567"/>
        <w:contextualSpacing w:val="0"/>
        <w:jc w:val="both"/>
        <w:rPr>
          <w:b/>
        </w:rPr>
      </w:pPr>
      <w:r w:rsidRPr="00E82722">
        <w:rPr>
          <w:b/>
        </w:rPr>
        <w:t>Odpovědnost za škodu</w:t>
      </w:r>
    </w:p>
    <w:p w14:paraId="4E7CDF72" w14:textId="60A2A089" w:rsidR="00911F6E" w:rsidRPr="00E82722" w:rsidRDefault="00911F6E" w:rsidP="00C41535">
      <w:pPr>
        <w:pStyle w:val="Odstavecseseznamem"/>
        <w:numPr>
          <w:ilvl w:val="1"/>
          <w:numId w:val="2"/>
        </w:numPr>
        <w:spacing w:before="120" w:after="240" w:line="240" w:lineRule="auto"/>
        <w:ind w:left="567" w:hanging="567"/>
        <w:contextualSpacing w:val="0"/>
        <w:jc w:val="both"/>
      </w:pPr>
      <w:r w:rsidRPr="00E82722">
        <w:t xml:space="preserve">Poskytovatel odpovídá v plné výši Objednateli či třetím osobám za škody jim vzniklé v souvislosti s výkonem jeho činnosti či vadným výkonem jeho činnosti a za škody, způsobené odcizením věci v objektu z důvodu porušení povinností stanovené </w:t>
      </w:r>
      <w:r w:rsidR="00FD79F4">
        <w:t>S</w:t>
      </w:r>
      <w:r w:rsidRPr="00E82722">
        <w:t>mlouvou.</w:t>
      </w:r>
    </w:p>
    <w:p w14:paraId="6989F83E" w14:textId="5BCC7F86" w:rsidR="00643162" w:rsidRDefault="00E908F3" w:rsidP="00C41535">
      <w:pPr>
        <w:pStyle w:val="Odstavecseseznamem"/>
        <w:numPr>
          <w:ilvl w:val="1"/>
          <w:numId w:val="2"/>
        </w:numPr>
        <w:spacing w:before="120" w:after="240" w:line="240" w:lineRule="auto"/>
        <w:ind w:left="567" w:hanging="567"/>
        <w:contextualSpacing w:val="0"/>
        <w:jc w:val="both"/>
      </w:pPr>
      <w:bookmarkStart w:id="5" w:name="_Ref511220656"/>
      <w:bookmarkStart w:id="6" w:name="_Ref511220831"/>
      <w:r w:rsidRPr="00E82722">
        <w:t xml:space="preserve">V této souvislosti se Poskytovatel zavazuje, že po dobu poskytování služeb podle </w:t>
      </w:r>
      <w:r w:rsidR="00FD79F4">
        <w:t>S</w:t>
      </w:r>
      <w:r w:rsidRPr="00E82722">
        <w:t xml:space="preserve">mlouvy bude mít uzavřenou platnou pojistnou smlouvu na odpovědnost </w:t>
      </w:r>
      <w:r w:rsidR="005918BC" w:rsidRPr="00E82722">
        <w:t>za škody způsobené při realizac</w:t>
      </w:r>
      <w:r w:rsidR="00916A0E">
        <w:t xml:space="preserve">i sjednaného předmětu </w:t>
      </w:r>
      <w:r w:rsidR="00FD79F4">
        <w:t>S</w:t>
      </w:r>
      <w:r w:rsidR="00916A0E">
        <w:t>mlouvy.</w:t>
      </w:r>
      <w:bookmarkEnd w:id="5"/>
      <w:r w:rsidR="00643162">
        <w:t xml:space="preserve"> </w:t>
      </w:r>
      <w:bookmarkStart w:id="7" w:name="_Ref511220715"/>
      <w:r w:rsidR="002A7543">
        <w:t xml:space="preserve">Poskytovatel se zavazuje po dobu trvání </w:t>
      </w:r>
      <w:r w:rsidR="00FD79F4">
        <w:t>S</w:t>
      </w:r>
      <w:r w:rsidR="002A7543">
        <w:t xml:space="preserve">mlouvy udržovat předmětné pojištění </w:t>
      </w:r>
      <w:r w:rsidR="00097CE2">
        <w:br/>
      </w:r>
      <w:r w:rsidR="002A7543">
        <w:t xml:space="preserve">v platnosti a s minimálním celkovým limitem pojistného plnění ve </w:t>
      </w:r>
      <w:r w:rsidR="002A7543" w:rsidRPr="009E5816">
        <w:t xml:space="preserve">výši min. </w:t>
      </w:r>
      <w:r w:rsidR="009E5816" w:rsidRPr="009E5816">
        <w:t>20</w:t>
      </w:r>
      <w:r w:rsidR="000F4916" w:rsidRPr="009E5816">
        <w:t xml:space="preserve"> miliónů</w:t>
      </w:r>
      <w:r w:rsidR="0086185D" w:rsidRPr="009E5816">
        <w:t xml:space="preserve"> </w:t>
      </w:r>
      <w:r w:rsidR="002A7543" w:rsidRPr="009E5816">
        <w:t>Kč</w:t>
      </w:r>
      <w:r w:rsidR="002A7543">
        <w:t>. Poskytovatel se zavazuje, že nedojde ke snížení pojistného plnění pod částku uvedenou v předchozí větě.</w:t>
      </w:r>
      <w:bookmarkEnd w:id="6"/>
      <w:r w:rsidR="002A7543">
        <w:t xml:space="preserve"> </w:t>
      </w:r>
    </w:p>
    <w:p w14:paraId="005BA0C2" w14:textId="2C32A482" w:rsidR="002A7543" w:rsidRDefault="00FD79F4" w:rsidP="00C41535">
      <w:pPr>
        <w:pStyle w:val="Odstavecseseznamem"/>
        <w:numPr>
          <w:ilvl w:val="1"/>
          <w:numId w:val="2"/>
        </w:numPr>
        <w:spacing w:before="120" w:after="240" w:line="240" w:lineRule="auto"/>
        <w:ind w:left="567" w:hanging="567"/>
        <w:contextualSpacing w:val="0"/>
        <w:jc w:val="both"/>
      </w:pPr>
      <w:bookmarkStart w:id="8" w:name="_Ref511220861"/>
      <w:r>
        <w:t>Na žádost Objednatele je P</w:t>
      </w:r>
      <w:r w:rsidR="002A7543">
        <w:t xml:space="preserve">oskytovatel povinen do 5 pracovních dnů od doručení žádosti </w:t>
      </w:r>
      <w:r w:rsidR="006A4EFE">
        <w:t>Objednateli doložit platnou pojistnou smlouvu a doklad</w:t>
      </w:r>
      <w:r w:rsidR="002A7543">
        <w:t xml:space="preserve"> o úhradě pojistného</w:t>
      </w:r>
      <w:r w:rsidR="006A4EFE">
        <w:t>. Z dokladů v předchozí vět</w:t>
      </w:r>
      <w:r w:rsidR="003F3DEB">
        <w:t>ě</w:t>
      </w:r>
      <w:r w:rsidR="006A4EFE">
        <w:t xml:space="preserve"> uvedených musí být patrné, že </w:t>
      </w:r>
      <w:r w:rsidR="002A7543">
        <w:t xml:space="preserve">pojištění v rozsahu dle tohoto </w:t>
      </w:r>
      <w:r w:rsidR="003F3DEB">
        <w:t xml:space="preserve">čl. 5 </w:t>
      </w:r>
      <w:r w:rsidR="002A7543">
        <w:t>je platné a účinné.</w:t>
      </w:r>
      <w:bookmarkEnd w:id="7"/>
      <w:bookmarkEnd w:id="8"/>
      <w:r w:rsidR="006A4EFE">
        <w:t xml:space="preserve"> </w:t>
      </w:r>
    </w:p>
    <w:p w14:paraId="42034070" w14:textId="77777777" w:rsidR="00097CE2" w:rsidRDefault="00097CE2" w:rsidP="00097CE2">
      <w:pPr>
        <w:pStyle w:val="Odstavecseseznamem"/>
        <w:spacing w:before="120" w:after="240" w:line="240" w:lineRule="auto"/>
        <w:ind w:left="567"/>
        <w:contextualSpacing w:val="0"/>
        <w:jc w:val="both"/>
      </w:pPr>
    </w:p>
    <w:p w14:paraId="54581FCB" w14:textId="77777777" w:rsidR="00C0380C" w:rsidRPr="00E82722" w:rsidRDefault="00C0380C" w:rsidP="00C0380C">
      <w:pPr>
        <w:pStyle w:val="Odstavecseseznamem"/>
        <w:numPr>
          <w:ilvl w:val="0"/>
          <w:numId w:val="2"/>
        </w:numPr>
        <w:spacing w:before="600" w:after="240" w:line="240" w:lineRule="auto"/>
        <w:ind w:left="567" w:hanging="567"/>
        <w:contextualSpacing w:val="0"/>
        <w:jc w:val="both"/>
        <w:rPr>
          <w:b/>
        </w:rPr>
      </w:pPr>
      <w:r w:rsidRPr="00E82722">
        <w:rPr>
          <w:b/>
        </w:rPr>
        <w:lastRenderedPageBreak/>
        <w:t>Sankční podmínky</w:t>
      </w:r>
    </w:p>
    <w:p w14:paraId="7FCC6242" w14:textId="35B51F6D" w:rsidR="00643162" w:rsidRPr="00643162" w:rsidRDefault="00643162" w:rsidP="00C41535">
      <w:pPr>
        <w:pStyle w:val="Odstavecseseznamem"/>
        <w:numPr>
          <w:ilvl w:val="1"/>
          <w:numId w:val="2"/>
        </w:numPr>
        <w:spacing w:before="120" w:after="240" w:line="240" w:lineRule="auto"/>
        <w:ind w:left="567" w:hanging="567"/>
        <w:contextualSpacing w:val="0"/>
        <w:jc w:val="both"/>
      </w:pPr>
      <w:bookmarkStart w:id="9" w:name="_Ref511221050"/>
      <w:r w:rsidRPr="00643162">
        <w:t>V</w:t>
      </w:r>
      <w:r w:rsidR="00BD1F53">
        <w:t> </w:t>
      </w:r>
      <w:r w:rsidRPr="00643162">
        <w:t>případě</w:t>
      </w:r>
      <w:r w:rsidR="00BD1F53">
        <w:t xml:space="preserve"> </w:t>
      </w:r>
      <w:r>
        <w:t xml:space="preserve">prodlení </w:t>
      </w:r>
      <w:r w:rsidRPr="00643162">
        <w:t>Poskytovatele</w:t>
      </w:r>
      <w:r>
        <w:t xml:space="preserve"> s </w:t>
      </w:r>
      <w:r w:rsidR="00BD1F53">
        <w:t>poskytnutím</w:t>
      </w:r>
      <w:r>
        <w:t xml:space="preserve"> služeb definovaných</w:t>
      </w:r>
      <w:r w:rsidRPr="00643162">
        <w:t xml:space="preserve"> </w:t>
      </w:r>
      <w:r w:rsidR="00BD1F53">
        <w:t xml:space="preserve">čl. </w:t>
      </w:r>
      <w:r w:rsidR="00BD1F53">
        <w:fldChar w:fldCharType="begin"/>
      </w:r>
      <w:r w:rsidR="00BD1F53">
        <w:instrText xml:space="preserve"> REF _Ref511221737 \r \h </w:instrText>
      </w:r>
      <w:r w:rsidR="00C41535">
        <w:instrText xml:space="preserve"> \* MERGEFORMAT </w:instrText>
      </w:r>
      <w:r w:rsidR="00BD1F53">
        <w:fldChar w:fldCharType="separate"/>
      </w:r>
      <w:r w:rsidR="00432936">
        <w:t>1.1</w:t>
      </w:r>
      <w:r w:rsidR="00BD1F53">
        <w:fldChar w:fldCharType="end"/>
      </w:r>
      <w:r w:rsidR="00BD1F53">
        <w:t xml:space="preserve"> Smlouvy </w:t>
      </w:r>
      <w:r w:rsidRPr="00643162">
        <w:t xml:space="preserve">je Objednatel oprávněn požadovat úhradu smluvní pokuty ve výši </w:t>
      </w:r>
      <w:r w:rsidR="00E954D5">
        <w:t>5</w:t>
      </w:r>
      <w:r w:rsidR="00BD1F53">
        <w:t xml:space="preserve">00 Kč (slovy: </w:t>
      </w:r>
      <w:r w:rsidR="003F3DEB">
        <w:t xml:space="preserve">pět set </w:t>
      </w:r>
      <w:r w:rsidR="00BD1F53">
        <w:t>korun</w:t>
      </w:r>
      <w:r w:rsidR="00BD1F53" w:rsidRPr="000D7EEF">
        <w:t xml:space="preserve"> českých) za každý započatý den prodlení</w:t>
      </w:r>
      <w:r w:rsidRPr="00643162">
        <w:t xml:space="preserve">. </w:t>
      </w:r>
    </w:p>
    <w:bookmarkEnd w:id="9"/>
    <w:p w14:paraId="011A082F" w14:textId="185A1CA1" w:rsidR="002A7543" w:rsidRDefault="002A7543" w:rsidP="00C41535">
      <w:pPr>
        <w:pStyle w:val="Odstavecseseznamem"/>
        <w:numPr>
          <w:ilvl w:val="1"/>
          <w:numId w:val="2"/>
        </w:numPr>
        <w:spacing w:before="120" w:after="240" w:line="240" w:lineRule="auto"/>
        <w:ind w:left="567" w:hanging="567"/>
        <w:contextualSpacing w:val="0"/>
        <w:jc w:val="both"/>
      </w:pPr>
      <w:r w:rsidRPr="000D7EEF">
        <w:t xml:space="preserve">V případě </w:t>
      </w:r>
      <w:r w:rsidR="00643162">
        <w:t>nedodržení</w:t>
      </w:r>
      <w:r w:rsidRPr="000D7EEF">
        <w:t xml:space="preserve"> povinnosti</w:t>
      </w:r>
      <w:r w:rsidR="00643162">
        <w:t xml:space="preserve"> stanovené v </w:t>
      </w:r>
      <w:r>
        <w:t xml:space="preserve">čl. </w:t>
      </w:r>
      <w:r w:rsidR="00643162">
        <w:fldChar w:fldCharType="begin"/>
      </w:r>
      <w:r w:rsidR="00643162">
        <w:instrText xml:space="preserve"> REF _Ref511220831 \r \h </w:instrText>
      </w:r>
      <w:r w:rsidR="00C41535">
        <w:instrText xml:space="preserve"> \* MERGEFORMAT </w:instrText>
      </w:r>
      <w:r w:rsidR="00643162">
        <w:fldChar w:fldCharType="separate"/>
      </w:r>
      <w:r w:rsidR="00432936">
        <w:t>5.2</w:t>
      </w:r>
      <w:r w:rsidR="00643162">
        <w:fldChar w:fldCharType="end"/>
      </w:r>
      <w:r w:rsidR="00643162">
        <w:t xml:space="preserve"> </w:t>
      </w:r>
      <w:r>
        <w:t>Smlouvy</w:t>
      </w:r>
      <w:r w:rsidRPr="000D7EEF">
        <w:t xml:space="preserve">, se </w:t>
      </w:r>
      <w:r w:rsidR="00643162">
        <w:t>P</w:t>
      </w:r>
      <w:r w:rsidRPr="000D7EEF">
        <w:t xml:space="preserve">oskytovatel zavazuje uhradit </w:t>
      </w:r>
      <w:r w:rsidR="00643162">
        <w:t>O</w:t>
      </w:r>
      <w:r w:rsidRPr="000D7EEF">
        <w:t xml:space="preserve">bjednateli smluvní pokutu ve výši </w:t>
      </w:r>
      <w:r w:rsidR="00643162">
        <w:t>10</w:t>
      </w:r>
      <w:r>
        <w:t xml:space="preserve"> 000,- Kč (slovy: </w:t>
      </w:r>
      <w:r w:rsidR="00643162">
        <w:t xml:space="preserve">deset </w:t>
      </w:r>
      <w:r w:rsidRPr="000D7EEF">
        <w:t>tisíc</w:t>
      </w:r>
      <w:r>
        <w:t xml:space="preserve"> </w:t>
      </w:r>
      <w:r w:rsidRPr="000D7EEF">
        <w:t>korun českých) za každý započatý den prodlení.</w:t>
      </w:r>
    </w:p>
    <w:p w14:paraId="48C70652" w14:textId="777BC1F8" w:rsidR="002A7543" w:rsidRDefault="00FD79F4" w:rsidP="00C41535">
      <w:pPr>
        <w:pStyle w:val="Odstavecseseznamem"/>
        <w:numPr>
          <w:ilvl w:val="1"/>
          <w:numId w:val="2"/>
        </w:numPr>
        <w:spacing w:before="120" w:after="240" w:line="240" w:lineRule="auto"/>
        <w:ind w:left="567" w:hanging="567"/>
        <w:contextualSpacing w:val="0"/>
        <w:jc w:val="both"/>
      </w:pPr>
      <w:bookmarkStart w:id="10" w:name="_Ref511221061"/>
      <w:r>
        <w:t>V případě prodlení P</w:t>
      </w:r>
      <w:r w:rsidR="002A7543" w:rsidRPr="000D7EEF">
        <w:t xml:space="preserve">oskytovatele se splněním povinnosti </w:t>
      </w:r>
      <w:r w:rsidR="00E954D5">
        <w:t>doložení dokladů</w:t>
      </w:r>
      <w:r w:rsidR="002A7543" w:rsidRPr="000D7EEF">
        <w:t xml:space="preserve"> dle čl. </w:t>
      </w:r>
      <w:r w:rsidR="00643162">
        <w:fldChar w:fldCharType="begin"/>
      </w:r>
      <w:r w:rsidR="00643162">
        <w:instrText xml:space="preserve"> REF _Ref511220861 \r \h </w:instrText>
      </w:r>
      <w:r w:rsidR="00C41535">
        <w:instrText xml:space="preserve"> \* MERGEFORMAT </w:instrText>
      </w:r>
      <w:r w:rsidR="00643162">
        <w:fldChar w:fldCharType="separate"/>
      </w:r>
      <w:r w:rsidR="00432936">
        <w:t>5.3</w:t>
      </w:r>
      <w:r w:rsidR="00643162">
        <w:fldChar w:fldCharType="end"/>
      </w:r>
      <w:r w:rsidR="00643162">
        <w:t xml:space="preserve"> </w:t>
      </w:r>
      <w:r w:rsidR="002A7543">
        <w:t>Smlouvy</w:t>
      </w:r>
      <w:r w:rsidR="002A7543" w:rsidRPr="000D7EEF">
        <w:t xml:space="preserve">, se </w:t>
      </w:r>
      <w:r w:rsidR="00643162">
        <w:t>P</w:t>
      </w:r>
      <w:r w:rsidR="002A7543" w:rsidRPr="000D7EEF">
        <w:t xml:space="preserve">oskytovatel zavazuje uhradit </w:t>
      </w:r>
      <w:r w:rsidR="00643162">
        <w:t>O</w:t>
      </w:r>
      <w:r w:rsidR="002A7543" w:rsidRPr="000D7EEF">
        <w:t>bjednateli smluvní pokutu v</w:t>
      </w:r>
      <w:r w:rsidR="002A7543">
        <w:t xml:space="preserve">e výši </w:t>
      </w:r>
      <w:r w:rsidR="00643162">
        <w:t>5</w:t>
      </w:r>
      <w:r w:rsidR="002A7543">
        <w:t xml:space="preserve"> 000,- Kč (slovy:</w:t>
      </w:r>
      <w:r w:rsidR="00BD1F53">
        <w:t xml:space="preserve"> pět</w:t>
      </w:r>
      <w:r w:rsidR="002A7543">
        <w:t xml:space="preserve"> tisíc korun</w:t>
      </w:r>
      <w:r w:rsidR="002A7543" w:rsidRPr="000D7EEF">
        <w:t xml:space="preserve"> českých) za každý započatý den prodlení.</w:t>
      </w:r>
      <w:bookmarkEnd w:id="10"/>
    </w:p>
    <w:p w14:paraId="2CFF2D9F" w14:textId="3B7DA7D0" w:rsidR="00E954D5" w:rsidRDefault="00E954D5" w:rsidP="00B46E69">
      <w:pPr>
        <w:pStyle w:val="Odstavecseseznamem"/>
        <w:numPr>
          <w:ilvl w:val="1"/>
          <w:numId w:val="2"/>
        </w:numPr>
        <w:spacing w:before="120" w:after="240" w:line="240" w:lineRule="auto"/>
        <w:ind w:left="567" w:hanging="567"/>
        <w:contextualSpacing w:val="0"/>
        <w:jc w:val="both"/>
      </w:pPr>
      <w:r w:rsidRPr="000D7EEF">
        <w:t xml:space="preserve">V případě </w:t>
      </w:r>
      <w:r>
        <w:t>nedodržení</w:t>
      </w:r>
      <w:r w:rsidRPr="000D7EEF">
        <w:t xml:space="preserve"> povinnosti</w:t>
      </w:r>
      <w:r>
        <w:t xml:space="preserve"> stanovené v čl. </w:t>
      </w:r>
      <w:r>
        <w:fldChar w:fldCharType="begin"/>
      </w:r>
      <w:r>
        <w:instrText xml:space="preserve"> REF _Ref511305753 \r \h </w:instrText>
      </w:r>
      <w:r>
        <w:fldChar w:fldCharType="separate"/>
      </w:r>
      <w:r w:rsidR="00432936">
        <w:t>4.10</w:t>
      </w:r>
      <w:r>
        <w:fldChar w:fldCharType="end"/>
      </w:r>
      <w:r>
        <w:t xml:space="preserve"> Smlouvy</w:t>
      </w:r>
      <w:r w:rsidRPr="000D7EEF">
        <w:t xml:space="preserve">, se </w:t>
      </w:r>
      <w:r>
        <w:t>P</w:t>
      </w:r>
      <w:r w:rsidRPr="000D7EEF">
        <w:t xml:space="preserve">oskytovatel zavazuje uhradit </w:t>
      </w:r>
      <w:r>
        <w:t>O</w:t>
      </w:r>
      <w:r w:rsidRPr="000D7EEF">
        <w:t xml:space="preserve">bjednateli smluvní pokutu ve výši </w:t>
      </w:r>
      <w:r>
        <w:t xml:space="preserve">50 000,- Kč (slovy: </w:t>
      </w:r>
      <w:r w:rsidR="003F3DEB">
        <w:t xml:space="preserve">padesát </w:t>
      </w:r>
      <w:r w:rsidRPr="000D7EEF">
        <w:t>tisíc</w:t>
      </w:r>
      <w:r>
        <w:t xml:space="preserve"> </w:t>
      </w:r>
      <w:r w:rsidRPr="000D7EEF">
        <w:t xml:space="preserve">korun českých) za </w:t>
      </w:r>
      <w:r w:rsidRPr="00066177">
        <w:t>k</w:t>
      </w:r>
      <w:r>
        <w:t>aždý jednotlivý případ porušení.</w:t>
      </w:r>
    </w:p>
    <w:p w14:paraId="0E97F604" w14:textId="5E9BA4DD" w:rsidR="00E954D5" w:rsidRPr="003B54DF" w:rsidRDefault="00E954D5" w:rsidP="00E954D5">
      <w:pPr>
        <w:pStyle w:val="Odstavecseseznamem"/>
        <w:numPr>
          <w:ilvl w:val="1"/>
          <w:numId w:val="2"/>
        </w:numPr>
        <w:spacing w:before="120" w:after="240" w:line="240" w:lineRule="auto"/>
        <w:ind w:left="567" w:hanging="567"/>
        <w:contextualSpacing w:val="0"/>
        <w:jc w:val="both"/>
      </w:pPr>
      <w:bookmarkStart w:id="11" w:name="_Ref511306129"/>
      <w:r w:rsidRPr="003B54DF">
        <w:t xml:space="preserve">V případě nedodržení povinnosti stanovené v čl. </w:t>
      </w:r>
      <w:r w:rsidRPr="003B54DF">
        <w:fldChar w:fldCharType="begin"/>
      </w:r>
      <w:r w:rsidRPr="003B54DF">
        <w:instrText xml:space="preserve"> REF _Ref511305822 \r \h </w:instrText>
      </w:r>
      <w:r w:rsidR="00265957" w:rsidRPr="003B54DF">
        <w:instrText xml:space="preserve"> \* MERGEFORMAT </w:instrText>
      </w:r>
      <w:r w:rsidRPr="003B54DF">
        <w:fldChar w:fldCharType="separate"/>
      </w:r>
      <w:r w:rsidR="00432936" w:rsidRPr="003B54DF">
        <w:t>4.11</w:t>
      </w:r>
      <w:r w:rsidRPr="003B54DF">
        <w:fldChar w:fldCharType="end"/>
      </w:r>
      <w:r w:rsidRPr="003B54DF">
        <w:t xml:space="preserve"> Smlouvy, se Poskytovatel zavazuje uhradit Objednateli smluvní pokutu ve výši 100 000,- Kč (slovy: </w:t>
      </w:r>
      <w:r w:rsidR="003F3DEB" w:rsidRPr="003B54DF">
        <w:t xml:space="preserve">sto </w:t>
      </w:r>
      <w:r w:rsidRPr="003B54DF">
        <w:t>tisíc korun českých) za každý jednotlivý případ porušení.</w:t>
      </w:r>
      <w:bookmarkEnd w:id="11"/>
    </w:p>
    <w:p w14:paraId="0FAEB7EC" w14:textId="446F8B4B" w:rsidR="00643162" w:rsidRPr="00066177" w:rsidRDefault="00643162" w:rsidP="00C41535">
      <w:pPr>
        <w:pStyle w:val="Odstavecseseznamem"/>
        <w:numPr>
          <w:ilvl w:val="1"/>
          <w:numId w:val="2"/>
        </w:numPr>
        <w:spacing w:before="120" w:after="240" w:line="240" w:lineRule="auto"/>
        <w:ind w:left="567" w:hanging="567"/>
        <w:contextualSpacing w:val="0"/>
        <w:jc w:val="both"/>
      </w:pPr>
      <w:r w:rsidRPr="00066177">
        <w:t>V případě porušení j</w:t>
      </w:r>
      <w:r>
        <w:t>akékoliv povinnosti stanovené ve S</w:t>
      </w:r>
      <w:r w:rsidRPr="00066177">
        <w:t xml:space="preserve">mlouvě se Poskytovatel zavazuje zaplatit </w:t>
      </w:r>
      <w:r>
        <w:t>Objednateli</w:t>
      </w:r>
      <w:r w:rsidRPr="00066177">
        <w:t xml:space="preserve"> smluvní pokutu ve výši </w:t>
      </w:r>
      <w:r>
        <w:t xml:space="preserve">5 000,- Kč </w:t>
      </w:r>
      <w:r w:rsidRPr="00066177">
        <w:t xml:space="preserve">vč. DPH </w:t>
      </w:r>
      <w:r>
        <w:t xml:space="preserve">(pět tisíc korun českých) </w:t>
      </w:r>
      <w:r w:rsidRPr="00066177">
        <w:t>za každý jednotlivý případ porušení povinnosti Poskytovatele. To se netý</w:t>
      </w:r>
      <w:r>
        <w:t xml:space="preserve">ká případů dle předchozího bodu </w:t>
      </w:r>
      <w:r>
        <w:fldChar w:fldCharType="begin"/>
      </w:r>
      <w:r>
        <w:instrText xml:space="preserve"> REF _Ref511221050 \r \h </w:instrText>
      </w:r>
      <w:r w:rsidR="00BD1F53">
        <w:instrText xml:space="preserve"> \* MERGEFORMAT </w:instrText>
      </w:r>
      <w:r>
        <w:fldChar w:fldCharType="separate"/>
      </w:r>
      <w:r w:rsidR="00432936">
        <w:t>6.1</w:t>
      </w:r>
      <w:r>
        <w:fldChar w:fldCharType="end"/>
      </w:r>
      <w:r w:rsidRPr="00066177">
        <w:t xml:space="preserve"> - </w:t>
      </w:r>
      <w:r w:rsidR="00432936">
        <w:fldChar w:fldCharType="begin"/>
      </w:r>
      <w:r w:rsidR="00432936">
        <w:instrText xml:space="preserve"> REF _Ref511306129 \r \h </w:instrText>
      </w:r>
      <w:r w:rsidR="00432936">
        <w:fldChar w:fldCharType="separate"/>
      </w:r>
      <w:r w:rsidR="00432936">
        <w:t>6.5</w:t>
      </w:r>
      <w:r w:rsidR="00432936">
        <w:fldChar w:fldCharType="end"/>
      </w:r>
      <w:r w:rsidR="00432936">
        <w:t xml:space="preserve"> </w:t>
      </w:r>
      <w:r w:rsidRPr="00066177">
        <w:t>Smlouvy.</w:t>
      </w:r>
    </w:p>
    <w:p w14:paraId="14DF43D6" w14:textId="77777777" w:rsidR="00AE5D77" w:rsidRDefault="00AE5D77" w:rsidP="00C41535">
      <w:pPr>
        <w:pStyle w:val="Odstavecseseznamem"/>
        <w:numPr>
          <w:ilvl w:val="1"/>
          <w:numId w:val="2"/>
        </w:numPr>
        <w:spacing w:before="120" w:after="240" w:line="240" w:lineRule="auto"/>
        <w:ind w:left="567" w:hanging="567"/>
        <w:contextualSpacing w:val="0"/>
        <w:jc w:val="both"/>
      </w:pPr>
      <w:r>
        <w:t>Poskytovatel se zavazuje zaplatit Objednateli smluvní pokutu nejpozději do 30 dnů ode dne, kdy bude Objednatelem o vzniklém porušení a výši následné sankce prokazatelně informován.</w:t>
      </w:r>
    </w:p>
    <w:p w14:paraId="56648A7A" w14:textId="77777777" w:rsidR="00C0380C" w:rsidRPr="00E82722" w:rsidRDefault="00C0380C" w:rsidP="00C41535">
      <w:pPr>
        <w:pStyle w:val="Odstavecseseznamem"/>
        <w:numPr>
          <w:ilvl w:val="1"/>
          <w:numId w:val="2"/>
        </w:numPr>
        <w:spacing w:before="120" w:after="240" w:line="240" w:lineRule="auto"/>
        <w:ind w:left="567" w:hanging="567"/>
        <w:contextualSpacing w:val="0"/>
        <w:jc w:val="both"/>
      </w:pPr>
      <w:r w:rsidRPr="00E82722">
        <w:t xml:space="preserve">Uplatnění sankcí ze strany Objednatele nezbavuje </w:t>
      </w:r>
      <w:r w:rsidR="00D622F2" w:rsidRPr="00E82722">
        <w:t>Poskytovatel</w:t>
      </w:r>
      <w:r w:rsidRPr="00E82722">
        <w:t>e povinnosti dodatečně splnit stanovenou povinnost.</w:t>
      </w:r>
    </w:p>
    <w:p w14:paraId="1BC48D9A" w14:textId="77777777" w:rsidR="00C0380C" w:rsidRPr="00E82722" w:rsidRDefault="00C0380C" w:rsidP="00C41535">
      <w:pPr>
        <w:pStyle w:val="Odstavecseseznamem"/>
        <w:numPr>
          <w:ilvl w:val="1"/>
          <w:numId w:val="2"/>
        </w:numPr>
        <w:spacing w:before="120" w:after="240" w:line="240" w:lineRule="auto"/>
        <w:ind w:left="567" w:hanging="567"/>
        <w:contextualSpacing w:val="0"/>
        <w:jc w:val="both"/>
      </w:pPr>
      <w:r w:rsidRPr="00E82722">
        <w:t xml:space="preserve">Objednatel si vyhrazuje právo na úhradu smluvní pokuty formou zápočtu ke kterékoliv splatné pohledávce </w:t>
      </w:r>
      <w:r w:rsidR="00D622F2" w:rsidRPr="00E82722">
        <w:t>Poskytovatel</w:t>
      </w:r>
      <w:r w:rsidRPr="00E82722">
        <w:t>e vůči Objednateli.</w:t>
      </w:r>
    </w:p>
    <w:p w14:paraId="62A4C5D2" w14:textId="77777777" w:rsidR="00C0380C" w:rsidRDefault="00C0380C" w:rsidP="00C41535">
      <w:pPr>
        <w:pStyle w:val="Odstavecseseznamem"/>
        <w:numPr>
          <w:ilvl w:val="1"/>
          <w:numId w:val="2"/>
        </w:numPr>
        <w:spacing w:before="120" w:after="240" w:line="240" w:lineRule="auto"/>
        <w:ind w:left="567" w:hanging="567"/>
        <w:contextualSpacing w:val="0"/>
        <w:jc w:val="both"/>
      </w:pPr>
      <w:r w:rsidRPr="00E82722">
        <w:t>Zaplacením smluvní pokuty není dotčeno ani omezeno právo na náhradu škody či újmy, a to i ve výši přesahující smluvní pokutu.</w:t>
      </w:r>
    </w:p>
    <w:p w14:paraId="6645E5D3" w14:textId="77777777" w:rsidR="00C0380C" w:rsidRPr="00E82722" w:rsidRDefault="00C0380C" w:rsidP="00C0380C">
      <w:pPr>
        <w:pStyle w:val="Odstavecseseznamem"/>
        <w:numPr>
          <w:ilvl w:val="0"/>
          <w:numId w:val="2"/>
        </w:numPr>
        <w:spacing w:before="600" w:after="240" w:line="240" w:lineRule="auto"/>
        <w:ind w:left="567" w:hanging="567"/>
        <w:contextualSpacing w:val="0"/>
        <w:jc w:val="both"/>
        <w:rPr>
          <w:b/>
        </w:rPr>
      </w:pPr>
      <w:r w:rsidRPr="00E82722">
        <w:rPr>
          <w:b/>
        </w:rPr>
        <w:t>Kontaktní osoby</w:t>
      </w:r>
    </w:p>
    <w:p w14:paraId="228EB602" w14:textId="77777777" w:rsidR="00C0380C" w:rsidRPr="00E82722" w:rsidRDefault="00C0380C" w:rsidP="00C0380C">
      <w:pPr>
        <w:pStyle w:val="Odstavecseseznamem"/>
        <w:numPr>
          <w:ilvl w:val="1"/>
          <w:numId w:val="2"/>
        </w:numPr>
        <w:spacing w:after="0" w:line="240" w:lineRule="auto"/>
        <w:ind w:left="567" w:hanging="567"/>
        <w:jc w:val="both"/>
      </w:pPr>
      <w:bookmarkStart w:id="12" w:name="_Ref511221855"/>
      <w:r w:rsidRPr="00E82722">
        <w:t>Objednatel</w:t>
      </w:r>
      <w:bookmarkEnd w:id="12"/>
    </w:p>
    <w:p w14:paraId="57E922D9" w14:textId="3B4697F0" w:rsidR="00C0380C" w:rsidRPr="003B54DF" w:rsidRDefault="00C0380C" w:rsidP="00C0380C">
      <w:pPr>
        <w:pStyle w:val="Odstavecseseznamem"/>
        <w:spacing w:after="0" w:line="240" w:lineRule="auto"/>
        <w:ind w:left="567"/>
        <w:jc w:val="both"/>
      </w:pPr>
      <w:r w:rsidRPr="003D7477">
        <w:t>Jméno a příjmení:</w:t>
      </w:r>
      <w:r w:rsidRPr="003D7477">
        <w:tab/>
      </w:r>
      <w:r w:rsidR="00AA1EAC" w:rsidRPr="003B54DF">
        <w:t>Pavla Vraštilová</w:t>
      </w:r>
      <w:r w:rsidRPr="003B54DF">
        <w:tab/>
      </w:r>
      <w:r w:rsidRPr="003B54DF">
        <w:tab/>
      </w:r>
    </w:p>
    <w:p w14:paraId="25EABA8C" w14:textId="3F25512F" w:rsidR="00C0380C" w:rsidRPr="003B54DF" w:rsidRDefault="00C0380C" w:rsidP="00C0380C">
      <w:pPr>
        <w:pStyle w:val="Odstavecseseznamem"/>
        <w:spacing w:after="0" w:line="240" w:lineRule="auto"/>
        <w:ind w:left="567"/>
        <w:jc w:val="both"/>
      </w:pPr>
      <w:r w:rsidRPr="003B54DF">
        <w:t>Funkce:</w:t>
      </w:r>
      <w:r w:rsidRPr="003B54DF">
        <w:tab/>
      </w:r>
      <w:r w:rsidRPr="003B54DF">
        <w:tab/>
      </w:r>
      <w:r w:rsidRPr="003B54DF">
        <w:tab/>
      </w:r>
      <w:r w:rsidR="00AA1EAC" w:rsidRPr="003B54DF">
        <w:t>ved. ekonomicko-provozního odd.</w:t>
      </w:r>
      <w:r w:rsidRPr="003B54DF">
        <w:t xml:space="preserve"> </w:t>
      </w:r>
      <w:r w:rsidRPr="003B54DF">
        <w:tab/>
      </w:r>
    </w:p>
    <w:p w14:paraId="39034CEC" w14:textId="271A85FE" w:rsidR="00C0380C" w:rsidRPr="003B54DF" w:rsidRDefault="00C0380C" w:rsidP="00C0380C">
      <w:pPr>
        <w:pStyle w:val="Odstavecseseznamem"/>
        <w:spacing w:after="0" w:line="240" w:lineRule="auto"/>
        <w:ind w:left="567"/>
        <w:jc w:val="both"/>
      </w:pPr>
      <w:r w:rsidRPr="003B54DF">
        <w:t>Telefon:</w:t>
      </w:r>
      <w:r w:rsidRPr="003B54DF">
        <w:tab/>
      </w:r>
      <w:r w:rsidRPr="003B54DF">
        <w:tab/>
      </w:r>
      <w:r w:rsidRPr="003B54DF">
        <w:tab/>
        <w:t>+420</w:t>
      </w:r>
      <w:r w:rsidR="00AA1EAC" w:rsidRPr="003B54DF">
        <w:t> 950 179 674</w:t>
      </w:r>
      <w:r w:rsidRPr="003B54DF">
        <w:t>, +420</w:t>
      </w:r>
      <w:r w:rsidR="00AA1EAC" w:rsidRPr="003B54DF">
        <w:t> 739 507 935</w:t>
      </w:r>
      <w:r w:rsidRPr="003B54DF">
        <w:tab/>
      </w:r>
    </w:p>
    <w:p w14:paraId="4EAADF30" w14:textId="19EDA757" w:rsidR="00C0380C" w:rsidRPr="003B54DF" w:rsidRDefault="00C0380C" w:rsidP="00C0380C">
      <w:pPr>
        <w:pStyle w:val="Odstavecseseznamem"/>
        <w:spacing w:after="0" w:line="240" w:lineRule="auto"/>
        <w:ind w:left="567"/>
        <w:jc w:val="both"/>
      </w:pPr>
      <w:r w:rsidRPr="003B54DF">
        <w:t xml:space="preserve">Email: </w:t>
      </w:r>
      <w:r w:rsidRPr="003B54DF">
        <w:tab/>
      </w:r>
      <w:r w:rsidRPr="003B54DF">
        <w:tab/>
      </w:r>
      <w:r w:rsidRPr="003B54DF">
        <w:tab/>
      </w:r>
      <w:r w:rsidR="000F36D0">
        <w:t>pavla.vrastilova</w:t>
      </w:r>
      <w:r w:rsidRPr="003B54DF">
        <w:t>@suip.cz</w:t>
      </w:r>
    </w:p>
    <w:p w14:paraId="0C410C08" w14:textId="77777777" w:rsidR="00C0380C" w:rsidRPr="003B54DF" w:rsidRDefault="00C0380C" w:rsidP="00C0380C">
      <w:pPr>
        <w:pStyle w:val="Odstavecseseznamem"/>
        <w:spacing w:after="0" w:line="240" w:lineRule="auto"/>
        <w:ind w:left="567"/>
        <w:jc w:val="both"/>
      </w:pPr>
    </w:p>
    <w:p w14:paraId="36774F58" w14:textId="16ED703B" w:rsidR="00C0380C" w:rsidRPr="003B54DF" w:rsidRDefault="00C0380C" w:rsidP="00C0380C">
      <w:pPr>
        <w:pStyle w:val="Odstavecseseznamem"/>
        <w:spacing w:after="0" w:line="240" w:lineRule="auto"/>
        <w:ind w:left="567"/>
        <w:jc w:val="both"/>
      </w:pPr>
      <w:r w:rsidRPr="003B54DF">
        <w:t>Jméno a příjmení:</w:t>
      </w:r>
      <w:r w:rsidRPr="003B54DF">
        <w:tab/>
      </w:r>
      <w:r w:rsidR="00AA1EAC" w:rsidRPr="003B54DF">
        <w:t>Hana Husáková</w:t>
      </w:r>
      <w:r w:rsidRPr="003B54DF">
        <w:tab/>
      </w:r>
    </w:p>
    <w:p w14:paraId="1A2BC4E7" w14:textId="458052FE" w:rsidR="00C0380C" w:rsidRPr="003B54DF" w:rsidRDefault="00C0380C" w:rsidP="00C0380C">
      <w:pPr>
        <w:pStyle w:val="Odstavecseseznamem"/>
        <w:spacing w:after="0" w:line="240" w:lineRule="auto"/>
        <w:ind w:left="567"/>
        <w:jc w:val="both"/>
      </w:pPr>
      <w:r w:rsidRPr="003B54DF">
        <w:t>Funkce:</w:t>
      </w:r>
      <w:r w:rsidRPr="003B54DF">
        <w:tab/>
      </w:r>
      <w:r w:rsidRPr="003B54DF">
        <w:tab/>
      </w:r>
      <w:r w:rsidRPr="003B54DF">
        <w:tab/>
      </w:r>
      <w:r w:rsidR="00AA1EAC" w:rsidRPr="003B54DF">
        <w:t>referent majetkové správy</w:t>
      </w:r>
      <w:r w:rsidRPr="003B54DF">
        <w:tab/>
      </w:r>
      <w:r w:rsidRPr="003B54DF">
        <w:tab/>
        <w:t xml:space="preserve"> </w:t>
      </w:r>
      <w:r w:rsidRPr="003B54DF">
        <w:tab/>
      </w:r>
    </w:p>
    <w:p w14:paraId="1C2D94E8" w14:textId="3B7C65C2" w:rsidR="00C0380C" w:rsidRPr="003B54DF" w:rsidRDefault="00C0380C" w:rsidP="00C0380C">
      <w:pPr>
        <w:pStyle w:val="Odstavecseseznamem"/>
        <w:spacing w:after="0" w:line="240" w:lineRule="auto"/>
        <w:ind w:left="567"/>
        <w:jc w:val="both"/>
      </w:pPr>
      <w:r w:rsidRPr="003B54DF">
        <w:t>Telefon:</w:t>
      </w:r>
      <w:r w:rsidRPr="003B54DF">
        <w:tab/>
      </w:r>
      <w:r w:rsidRPr="003B54DF">
        <w:tab/>
      </w:r>
      <w:r w:rsidRPr="003B54DF">
        <w:tab/>
        <w:t>+420 950 179 </w:t>
      </w:r>
      <w:r w:rsidR="00AA1EAC" w:rsidRPr="003B54DF">
        <w:t>624</w:t>
      </w:r>
      <w:r w:rsidRPr="003B54DF">
        <w:t>, +420</w:t>
      </w:r>
      <w:r w:rsidR="00AA1EAC" w:rsidRPr="003B54DF">
        <w:t> 777 354 858</w:t>
      </w:r>
      <w:r w:rsidRPr="003B54DF">
        <w:tab/>
      </w:r>
    </w:p>
    <w:p w14:paraId="1BB64A98" w14:textId="4479FD13" w:rsidR="00C0380C" w:rsidRPr="00E82722" w:rsidRDefault="00C0380C" w:rsidP="00C0380C">
      <w:pPr>
        <w:pStyle w:val="Odstavecseseznamem"/>
        <w:spacing w:after="0" w:line="240" w:lineRule="auto"/>
        <w:ind w:left="567"/>
        <w:jc w:val="both"/>
      </w:pPr>
      <w:r w:rsidRPr="003B54DF">
        <w:t xml:space="preserve">Email: </w:t>
      </w:r>
      <w:r w:rsidRPr="003B54DF">
        <w:tab/>
      </w:r>
      <w:r w:rsidRPr="003B54DF">
        <w:tab/>
      </w:r>
      <w:r w:rsidRPr="003B54DF">
        <w:tab/>
        <w:t>hana.</w:t>
      </w:r>
      <w:r w:rsidR="00AA1EAC" w:rsidRPr="003B54DF">
        <w:t>husakova</w:t>
      </w:r>
      <w:r w:rsidRPr="003B54DF">
        <w:t>@suip.cz</w:t>
      </w:r>
    </w:p>
    <w:p w14:paraId="3B58798B" w14:textId="77777777" w:rsidR="00C0380C" w:rsidRPr="00E82722" w:rsidRDefault="00C0380C" w:rsidP="00C0380C">
      <w:pPr>
        <w:pStyle w:val="Odstavecseseznamem"/>
        <w:spacing w:after="0" w:line="240" w:lineRule="auto"/>
        <w:ind w:left="0"/>
        <w:jc w:val="both"/>
      </w:pPr>
    </w:p>
    <w:p w14:paraId="3BD476B7" w14:textId="532AFC1C" w:rsidR="00BD1F53" w:rsidRDefault="00BD1F53" w:rsidP="00C41535">
      <w:pPr>
        <w:pStyle w:val="Odstavecseseznamem"/>
        <w:spacing w:before="120" w:after="240" w:line="240" w:lineRule="auto"/>
        <w:ind w:left="567"/>
        <w:contextualSpacing w:val="0"/>
        <w:jc w:val="both"/>
      </w:pPr>
      <w:r w:rsidRPr="003747D7">
        <w:lastRenderedPageBreak/>
        <w:t xml:space="preserve">Objednatel podpisem této Smlouvy potvrzuje, že výše uvedené kontaktní osoby jsou oprávněny zastupovat Objednatele v záležitostech týkajících se plnění Smlouvy, s výjimkou činění úkonů, kterými by docházelo ke změně Smlouvy. Objednatel současně potvrzuje, že od kontaktní osoby získal souhlas k poskytnutí jejích osobních údajů Poskytovateli, a to na dobu plnění </w:t>
      </w:r>
      <w:r w:rsidR="00FD79F4">
        <w:t>S</w:t>
      </w:r>
      <w:r w:rsidRPr="003747D7">
        <w:t>mlouvy a k výše uvedenému účelu. Každá osoba uvedená v</w:t>
      </w:r>
      <w:r>
        <w:t xml:space="preserve"> čl. </w:t>
      </w:r>
      <w:r>
        <w:fldChar w:fldCharType="begin"/>
      </w:r>
      <w:r>
        <w:instrText xml:space="preserve"> REF _Ref511221855 \r \h </w:instrText>
      </w:r>
      <w:r>
        <w:fldChar w:fldCharType="separate"/>
      </w:r>
      <w:r w:rsidR="00432936">
        <w:t>7.1</w:t>
      </w:r>
      <w:r>
        <w:fldChar w:fldCharType="end"/>
      </w:r>
      <w:r>
        <w:t xml:space="preserve"> </w:t>
      </w:r>
      <w:r w:rsidRPr="003747D7">
        <w:t>Smlouvy je oprávněna jednat za danou Smluvní stranu samostatně.</w:t>
      </w:r>
    </w:p>
    <w:p w14:paraId="3BCCB924" w14:textId="77777777" w:rsidR="00C0380C" w:rsidRPr="00E82722" w:rsidRDefault="00D622F2" w:rsidP="00C0380C">
      <w:pPr>
        <w:pStyle w:val="Odstavecseseznamem"/>
        <w:numPr>
          <w:ilvl w:val="1"/>
          <w:numId w:val="2"/>
        </w:numPr>
        <w:spacing w:after="0" w:line="240" w:lineRule="auto"/>
        <w:ind w:left="567" w:hanging="567"/>
        <w:jc w:val="both"/>
      </w:pPr>
      <w:bookmarkStart w:id="13" w:name="_Ref511222269"/>
      <w:r w:rsidRPr="00E82722">
        <w:t>Poskytovatel</w:t>
      </w:r>
      <w:bookmarkEnd w:id="13"/>
    </w:p>
    <w:p w14:paraId="37E77F15" w14:textId="77777777" w:rsidR="00C0380C" w:rsidRPr="00E82722" w:rsidRDefault="00C0380C" w:rsidP="00C0380C">
      <w:pPr>
        <w:pStyle w:val="Odstavecseseznamem"/>
        <w:spacing w:after="0" w:line="240" w:lineRule="auto"/>
        <w:ind w:left="567"/>
        <w:jc w:val="both"/>
      </w:pPr>
      <w:r w:rsidRPr="00E82722">
        <w:t>Jméno a příjmení:</w:t>
      </w:r>
      <w:r w:rsidRPr="00E82722">
        <w:tab/>
      </w:r>
      <w:r w:rsidRPr="00D344E8">
        <w:rPr>
          <w:highlight w:val="yellow"/>
        </w:rPr>
        <w:t>………………………………………</w:t>
      </w:r>
    </w:p>
    <w:p w14:paraId="47031CC6" w14:textId="77777777" w:rsidR="00C0380C" w:rsidRPr="00E82722" w:rsidRDefault="00C0380C" w:rsidP="00C0380C">
      <w:pPr>
        <w:pStyle w:val="Odstavecseseznamem"/>
        <w:spacing w:after="0" w:line="240" w:lineRule="auto"/>
        <w:ind w:left="567"/>
        <w:jc w:val="both"/>
      </w:pPr>
      <w:r w:rsidRPr="00E82722">
        <w:t xml:space="preserve">Funkce ve společnosti: </w:t>
      </w:r>
      <w:r w:rsidRPr="00E82722">
        <w:tab/>
      </w:r>
      <w:r w:rsidRPr="00D344E8">
        <w:rPr>
          <w:highlight w:val="yellow"/>
        </w:rPr>
        <w:t>………………………………………</w:t>
      </w:r>
    </w:p>
    <w:p w14:paraId="5D73B118" w14:textId="77777777" w:rsidR="00C0380C" w:rsidRPr="00E82722" w:rsidRDefault="00C0380C" w:rsidP="00C0380C">
      <w:pPr>
        <w:pStyle w:val="Odstavecseseznamem"/>
        <w:spacing w:after="0" w:line="240" w:lineRule="auto"/>
        <w:ind w:left="567"/>
        <w:jc w:val="both"/>
      </w:pPr>
      <w:r w:rsidRPr="00E82722">
        <w:t xml:space="preserve">Telefon: </w:t>
      </w:r>
      <w:r w:rsidRPr="00E82722">
        <w:tab/>
      </w:r>
      <w:r w:rsidRPr="00E82722">
        <w:tab/>
      </w:r>
      <w:r w:rsidRPr="00E82722">
        <w:tab/>
      </w:r>
      <w:r w:rsidRPr="00116495">
        <w:rPr>
          <w:highlight w:val="yellow"/>
        </w:rPr>
        <w:t>………………………………………</w:t>
      </w:r>
    </w:p>
    <w:p w14:paraId="3A5DC567" w14:textId="77777777" w:rsidR="00C0380C" w:rsidRDefault="00C0380C" w:rsidP="00C0380C">
      <w:pPr>
        <w:pStyle w:val="Odstavecseseznamem"/>
        <w:spacing w:after="0" w:line="240" w:lineRule="auto"/>
        <w:ind w:left="567"/>
        <w:jc w:val="both"/>
      </w:pPr>
      <w:r w:rsidRPr="00E82722">
        <w:t>Email:</w:t>
      </w:r>
      <w:r w:rsidRPr="00E82722">
        <w:tab/>
      </w:r>
      <w:r w:rsidRPr="00E82722">
        <w:tab/>
      </w:r>
      <w:r w:rsidRPr="00E82722">
        <w:tab/>
      </w:r>
      <w:r w:rsidRPr="00D344E8">
        <w:rPr>
          <w:highlight w:val="yellow"/>
        </w:rPr>
        <w:t>………………………………………</w:t>
      </w:r>
    </w:p>
    <w:p w14:paraId="3A6AD889" w14:textId="77777777" w:rsidR="00C0380C" w:rsidRPr="00E82722" w:rsidRDefault="00C0380C" w:rsidP="00C0380C">
      <w:pPr>
        <w:pStyle w:val="Odstavecseseznamem"/>
        <w:spacing w:after="0" w:line="240" w:lineRule="auto"/>
        <w:ind w:left="567"/>
        <w:jc w:val="both"/>
      </w:pPr>
    </w:p>
    <w:p w14:paraId="4FC72135" w14:textId="723573E0" w:rsidR="00AE5D77" w:rsidRDefault="00BD1F53" w:rsidP="00C41535">
      <w:pPr>
        <w:pStyle w:val="Odstavecseseznamem"/>
        <w:spacing w:before="120" w:after="240" w:line="240" w:lineRule="auto"/>
        <w:ind w:left="567"/>
        <w:contextualSpacing w:val="0"/>
        <w:jc w:val="both"/>
      </w:pPr>
      <w:r w:rsidRPr="003747D7">
        <w:t xml:space="preserve">Poskytovatel podpisem </w:t>
      </w:r>
      <w:r w:rsidR="00FD79F4">
        <w:t>S</w:t>
      </w:r>
      <w:r w:rsidRPr="003747D7">
        <w:t xml:space="preserve">mlouvy potvrzuje, že výše uvedená kontaktní osoba je oprávněna zastupovat Poskytovatele v záležitostech týkajících se plnění Smlouvy, </w:t>
      </w:r>
      <w:r w:rsidRPr="00D9696D">
        <w:rPr>
          <w:highlight w:val="yellow"/>
        </w:rPr>
        <w:t>s výjimkou činění úkonů, kterými by docházelo ke změně Smlouvy (</w:t>
      </w:r>
      <w:r w:rsidRPr="00D9696D">
        <w:rPr>
          <w:i/>
          <w:highlight w:val="yellow"/>
        </w:rPr>
        <w:t>v případě, že osoba uvede</w:t>
      </w:r>
      <w:r>
        <w:rPr>
          <w:i/>
          <w:highlight w:val="yellow"/>
        </w:rPr>
        <w:t>na výše je jednatelem nebo osobou oprávněnou jednat za Poskytovatele, bude žlutý text v tomto odstavci smazán</w:t>
      </w:r>
      <w:r>
        <w:rPr>
          <w:highlight w:val="yellow"/>
        </w:rPr>
        <w:t>).</w:t>
      </w:r>
      <w:r>
        <w:t xml:space="preserve"> </w:t>
      </w:r>
      <w:r w:rsidRPr="003747D7">
        <w:t>Poskytovatel současně potvrzuje, že od kontaktní osoby získal souhlas k poskytnutí jejích osobních údajů Objednateli, a to na dobu plnění Smlouvy a k výše uvedenému účelu.</w:t>
      </w:r>
    </w:p>
    <w:p w14:paraId="043C7943" w14:textId="77777777" w:rsidR="005918BC" w:rsidRPr="00E82722" w:rsidRDefault="005918BC" w:rsidP="00EC1AA5">
      <w:pPr>
        <w:pStyle w:val="Odstavecseseznamem"/>
        <w:numPr>
          <w:ilvl w:val="0"/>
          <w:numId w:val="2"/>
        </w:numPr>
        <w:spacing w:before="600" w:after="240" w:line="240" w:lineRule="auto"/>
        <w:ind w:left="567" w:hanging="567"/>
        <w:contextualSpacing w:val="0"/>
        <w:jc w:val="both"/>
        <w:rPr>
          <w:b/>
        </w:rPr>
      </w:pPr>
      <w:r w:rsidRPr="00E82722">
        <w:rPr>
          <w:b/>
        </w:rPr>
        <w:t>Ostatní a závěrečná ujednání</w:t>
      </w:r>
    </w:p>
    <w:p w14:paraId="1F04B524" w14:textId="35496BC4" w:rsidR="00A466DB" w:rsidRDefault="00A466DB" w:rsidP="00C41535">
      <w:pPr>
        <w:pStyle w:val="Odstavecseseznamem"/>
        <w:numPr>
          <w:ilvl w:val="1"/>
          <w:numId w:val="2"/>
        </w:numPr>
        <w:spacing w:before="120" w:after="240" w:line="240" w:lineRule="auto"/>
        <w:ind w:left="567" w:hanging="567"/>
        <w:contextualSpacing w:val="0"/>
        <w:jc w:val="both"/>
      </w:pPr>
      <w:bookmarkStart w:id="14" w:name="_Ref511220206"/>
      <w:r w:rsidRPr="00A466DB">
        <w:t>Má-li Poskytovatel datovou schránku, považují se veškeré zásilky zaslané Objednatelem za doručené dnem dodání do datové schránky Poskytovatele, a to včetně výpovědi</w:t>
      </w:r>
      <w:r w:rsidR="00FD79F4">
        <w:t xml:space="preserve"> S</w:t>
      </w:r>
      <w:r w:rsidRPr="00A466DB">
        <w:t>mlouvy.</w:t>
      </w:r>
      <w:bookmarkEnd w:id="14"/>
    </w:p>
    <w:p w14:paraId="01FF1296" w14:textId="77777777" w:rsidR="001A66A3" w:rsidRDefault="000B4697" w:rsidP="00C41535">
      <w:pPr>
        <w:pStyle w:val="Odstavecseseznamem"/>
        <w:numPr>
          <w:ilvl w:val="1"/>
          <w:numId w:val="2"/>
        </w:numPr>
        <w:spacing w:before="120" w:after="240" w:line="240" w:lineRule="auto"/>
        <w:ind w:left="567" w:hanging="567"/>
        <w:contextualSpacing w:val="0"/>
        <w:jc w:val="both"/>
      </w:pPr>
      <w:r w:rsidRPr="000B4697">
        <w:t>Smluvní strany na sebe přebírají nebezpečí změny okolností dle § 1765 odst. 2 občanského zákoníku</w:t>
      </w:r>
      <w:r>
        <w:t>.</w:t>
      </w:r>
    </w:p>
    <w:p w14:paraId="7F3676C4" w14:textId="77777777" w:rsidR="00F17F01" w:rsidRDefault="00F17F01" w:rsidP="00C41535">
      <w:pPr>
        <w:pStyle w:val="Odstavecseseznamem"/>
        <w:numPr>
          <w:ilvl w:val="1"/>
          <w:numId w:val="2"/>
        </w:numPr>
        <w:spacing w:before="120" w:after="240" w:line="240" w:lineRule="auto"/>
        <w:ind w:left="567" w:hanging="567"/>
        <w:contextualSpacing w:val="0"/>
        <w:jc w:val="both"/>
      </w:pPr>
      <w:r>
        <w:t>P</w:t>
      </w:r>
      <w:r w:rsidRPr="00F17F01">
        <w:t>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21D0BBD" w14:textId="6A0496CB" w:rsidR="00F17F01" w:rsidRDefault="00D925AF" w:rsidP="00C41535">
      <w:pPr>
        <w:pStyle w:val="Odstavecseseznamem"/>
        <w:numPr>
          <w:ilvl w:val="1"/>
          <w:numId w:val="2"/>
        </w:numPr>
        <w:spacing w:before="120" w:after="240" w:line="240" w:lineRule="auto"/>
        <w:ind w:left="567" w:hanging="567"/>
        <w:contextualSpacing w:val="0"/>
        <w:jc w:val="both"/>
      </w:pPr>
      <w:r>
        <w:t xml:space="preserve">Poskytovatel bere na vědomí, že Objednatel je povinný subjekt k poskytování informací dle zákona </w:t>
      </w:r>
      <w:r>
        <w:br/>
        <w:t>č. 106/1999 Sb., o svobodném přístupu k</w:t>
      </w:r>
      <w:r w:rsidR="007B6664">
        <w:t> </w:t>
      </w:r>
      <w:r>
        <w:t>informacím</w:t>
      </w:r>
      <w:r w:rsidR="007B6664">
        <w:t>, ve znění pozdějších předpisů</w:t>
      </w:r>
      <w:r>
        <w:t xml:space="preserve">. Poskytovatel souhlasí se zpřístupněním, či zveřejněním celé </w:t>
      </w:r>
      <w:r w:rsidR="00FD79F4">
        <w:t>S</w:t>
      </w:r>
      <w:r>
        <w:t>mlouvy včetně nabídky v jejím pl</w:t>
      </w:r>
      <w:r w:rsidR="00BD1F53">
        <w:t xml:space="preserve">ném znění, jakož i všech úkonů </w:t>
      </w:r>
      <w:r w:rsidR="00FD79F4">
        <w:t>a okolností se S</w:t>
      </w:r>
      <w:r>
        <w:t>mlouvou a výběrovým řízením souvisejících.</w:t>
      </w:r>
    </w:p>
    <w:p w14:paraId="484C93D9" w14:textId="46BC31B0" w:rsidR="00CF7224" w:rsidRDefault="007B6664" w:rsidP="00C41535">
      <w:pPr>
        <w:pStyle w:val="Odstavecseseznamem"/>
        <w:numPr>
          <w:ilvl w:val="1"/>
          <w:numId w:val="2"/>
        </w:numPr>
        <w:spacing w:before="120" w:after="240" w:line="240" w:lineRule="auto"/>
        <w:ind w:left="567" w:hanging="567"/>
        <w:contextualSpacing w:val="0"/>
        <w:jc w:val="both"/>
      </w:pPr>
      <w:r>
        <w:t xml:space="preserve">Poskytovatel </w:t>
      </w:r>
      <w:r w:rsidR="00CF7224">
        <w:t xml:space="preserve">dále bere na vědomí, že na </w:t>
      </w:r>
      <w:r w:rsidR="00FD79F4">
        <w:t>S</w:t>
      </w:r>
      <w:r w:rsidR="00CF7224">
        <w:t xml:space="preserve">mlouvu dopadá povinnost uveřejnění v registru smluv dle zákona o registru smluv. </w:t>
      </w:r>
    </w:p>
    <w:p w14:paraId="456A4FF2" w14:textId="4E489596" w:rsidR="00C76CBB" w:rsidRPr="00F903AD" w:rsidRDefault="00C76CBB" w:rsidP="00C76CBB">
      <w:pPr>
        <w:pStyle w:val="Odstavecseseznamem"/>
        <w:numPr>
          <w:ilvl w:val="1"/>
          <w:numId w:val="2"/>
        </w:numPr>
        <w:spacing w:before="120" w:after="240" w:line="240" w:lineRule="auto"/>
        <w:ind w:left="567" w:hanging="567"/>
        <w:contextualSpacing w:val="0"/>
        <w:jc w:val="both"/>
      </w:pPr>
      <w:r w:rsidRPr="00F903AD">
        <w:t>Zve</w:t>
      </w:r>
      <w:r w:rsidRPr="00F903AD">
        <w:rPr>
          <w:rFonts w:hint="eastAsia"/>
        </w:rPr>
        <w:t>ř</w:t>
      </w:r>
      <w:r w:rsidRPr="00F903AD">
        <w:t>ejn</w:t>
      </w:r>
      <w:r w:rsidRPr="00F903AD">
        <w:rPr>
          <w:rFonts w:hint="eastAsia"/>
        </w:rPr>
        <w:t>ě</w:t>
      </w:r>
      <w:r w:rsidRPr="00F903AD">
        <w:t xml:space="preserve">ní v registru smluv zajistí </w:t>
      </w:r>
      <w:r>
        <w:t>Objednatel</w:t>
      </w:r>
      <w:r w:rsidRPr="00F903AD">
        <w:t>, který se sou</w:t>
      </w:r>
      <w:r w:rsidRPr="00F903AD">
        <w:rPr>
          <w:rFonts w:hint="eastAsia"/>
        </w:rPr>
        <w:t>č</w:t>
      </w:r>
      <w:r w:rsidRPr="00F903AD">
        <w:t>asn</w:t>
      </w:r>
      <w:r w:rsidRPr="00F903AD">
        <w:rPr>
          <w:rFonts w:hint="eastAsia"/>
        </w:rPr>
        <w:t>ě</w:t>
      </w:r>
      <w:r w:rsidRPr="00F903AD">
        <w:t xml:space="preserve"> zavazuje informovat </w:t>
      </w:r>
      <w:r w:rsidR="00DE161E">
        <w:t>Poskytovatele</w:t>
      </w:r>
      <w:r>
        <w:br/>
      </w:r>
      <w:r w:rsidRPr="00F903AD">
        <w:t>o provedení registrace tak, že zašle potvrzení správce Registru smluv o uve</w:t>
      </w:r>
      <w:r w:rsidRPr="00F903AD">
        <w:rPr>
          <w:rFonts w:hint="eastAsia"/>
        </w:rPr>
        <w:t>ř</w:t>
      </w:r>
      <w:r w:rsidRPr="00F903AD">
        <w:t>ejn</w:t>
      </w:r>
      <w:r w:rsidRPr="00F903AD">
        <w:rPr>
          <w:rFonts w:hint="eastAsia"/>
        </w:rPr>
        <w:t>ě</w:t>
      </w:r>
      <w:r w:rsidRPr="00F903AD">
        <w:t xml:space="preserve">ní </w:t>
      </w:r>
      <w:r>
        <w:t>S</w:t>
      </w:r>
      <w:r w:rsidRPr="00F903AD">
        <w:t>mlouvy bez zbyte</w:t>
      </w:r>
      <w:r w:rsidRPr="00F903AD">
        <w:rPr>
          <w:rFonts w:hint="eastAsia"/>
        </w:rPr>
        <w:t>č</w:t>
      </w:r>
      <w:r w:rsidRPr="00F903AD">
        <w:t>ného odkladu poté, kdy sám potvrzení obdrží, pop</w:t>
      </w:r>
      <w:r w:rsidRPr="00F903AD">
        <w:rPr>
          <w:rFonts w:hint="eastAsia"/>
        </w:rPr>
        <w:t>ř</w:t>
      </w:r>
      <w:r w:rsidRPr="00F903AD">
        <w:t>. již v pr</w:t>
      </w:r>
      <w:r w:rsidRPr="00F903AD">
        <w:rPr>
          <w:rFonts w:hint="eastAsia"/>
        </w:rPr>
        <w:t>ů</w:t>
      </w:r>
      <w:r w:rsidRPr="00F903AD">
        <w:t>vodním formulá</w:t>
      </w:r>
      <w:r w:rsidRPr="00F903AD">
        <w:rPr>
          <w:rFonts w:hint="eastAsia"/>
        </w:rPr>
        <w:t>ř</w:t>
      </w:r>
      <w:r w:rsidRPr="00F903AD">
        <w:t>i vyplní p</w:t>
      </w:r>
      <w:r w:rsidRPr="00F903AD">
        <w:rPr>
          <w:rFonts w:hint="eastAsia"/>
        </w:rPr>
        <w:t>ří</w:t>
      </w:r>
      <w:r w:rsidRPr="00F903AD">
        <w:t xml:space="preserve">slušnou kolonku s ID datové schránky </w:t>
      </w:r>
      <w:r>
        <w:t>Poskytovatele</w:t>
      </w:r>
      <w:r w:rsidRPr="00F903AD">
        <w:t xml:space="preserve"> (v takovém p</w:t>
      </w:r>
      <w:r w:rsidRPr="00F903AD">
        <w:rPr>
          <w:rFonts w:hint="eastAsia"/>
        </w:rPr>
        <w:t>ří</w:t>
      </w:r>
      <w:r w:rsidRPr="00F903AD">
        <w:t>pad</w:t>
      </w:r>
      <w:r w:rsidRPr="00F903AD">
        <w:rPr>
          <w:rFonts w:hint="eastAsia"/>
        </w:rPr>
        <w:t>ě</w:t>
      </w:r>
      <w:r w:rsidRPr="00F903AD">
        <w:t xml:space="preserve"> potvrzení od správce registru smluv </w:t>
      </w:r>
      <w:r>
        <w:br/>
      </w:r>
      <w:r w:rsidRPr="00F903AD">
        <w:t xml:space="preserve">o provedení registrace </w:t>
      </w:r>
      <w:r>
        <w:t>S</w:t>
      </w:r>
      <w:r w:rsidRPr="00F903AD">
        <w:t>mlouvy obdrží ob</w:t>
      </w:r>
      <w:r w:rsidRPr="00F903AD">
        <w:rPr>
          <w:rFonts w:hint="eastAsia"/>
        </w:rPr>
        <w:t>ě</w:t>
      </w:r>
      <w:r w:rsidRPr="00F903AD">
        <w:t xml:space="preserve"> smluvní strany zárove</w:t>
      </w:r>
      <w:r w:rsidRPr="00F903AD">
        <w:rPr>
          <w:rFonts w:hint="eastAsia"/>
        </w:rPr>
        <w:t>ň</w:t>
      </w:r>
      <w:r w:rsidRPr="00F903AD">
        <w:t>).</w:t>
      </w:r>
    </w:p>
    <w:p w14:paraId="193B11D0" w14:textId="42713D4E" w:rsidR="00BD1F53" w:rsidRPr="00C41535" w:rsidRDefault="00BD1F53" w:rsidP="00C41535">
      <w:pPr>
        <w:pStyle w:val="Odstavecseseznamem"/>
        <w:numPr>
          <w:ilvl w:val="1"/>
          <w:numId w:val="2"/>
        </w:numPr>
        <w:spacing w:before="120" w:after="240" w:line="240" w:lineRule="auto"/>
        <w:ind w:left="567" w:hanging="567"/>
        <w:contextualSpacing w:val="0"/>
        <w:jc w:val="both"/>
      </w:pPr>
      <w:r w:rsidRPr="00C41535">
        <w:t>Smluvní strany sjednáva</w:t>
      </w:r>
      <w:r w:rsidR="00FD79F4" w:rsidRPr="00C41535">
        <w:t>jí, že žádné z údajů obsažené ve S</w:t>
      </w:r>
      <w:r w:rsidRPr="00C41535">
        <w:t xml:space="preserve">mlouvě a jejích přílohách nejsou považovány za obchodní tajemství dle § 504 občanského zákoníku. V případě, že by Poskytovatel trval na </w:t>
      </w:r>
      <w:r w:rsidR="00FD79F4" w:rsidRPr="00C41535">
        <w:t>tom, že některý údaj obsažený ve S</w:t>
      </w:r>
      <w:r w:rsidRPr="00C41535">
        <w:t>mlouvě a jejích přílohách je obchodním tajemstvím a následně vyšlo najevo, že údaj nenaplňoval podmínky stanovené v § 504 občanského zákoníku, za nesprávné označení údaje za obchodní tajemství nese odpovědnost Poskytovatel.</w:t>
      </w:r>
    </w:p>
    <w:p w14:paraId="303F0907" w14:textId="77777777" w:rsidR="005918BC" w:rsidRPr="00E82722" w:rsidRDefault="005918BC" w:rsidP="00C41535">
      <w:pPr>
        <w:pStyle w:val="Odstavecseseznamem"/>
        <w:numPr>
          <w:ilvl w:val="1"/>
          <w:numId w:val="2"/>
        </w:numPr>
        <w:spacing w:before="120" w:after="240" w:line="240" w:lineRule="auto"/>
        <w:ind w:left="567" w:hanging="567"/>
        <w:contextualSpacing w:val="0"/>
        <w:jc w:val="both"/>
      </w:pPr>
      <w:r w:rsidRPr="00E82722">
        <w:lastRenderedPageBreak/>
        <w:t>Smlouvu lze měnit nebo doplňovat výlučně písemně, formou číslovaných dodatků</w:t>
      </w:r>
      <w:r w:rsidR="00F6687C" w:rsidRPr="00E82722">
        <w:t xml:space="preserve">, </w:t>
      </w:r>
      <w:r w:rsidRPr="00E82722">
        <w:t>potvrzených oprávněnými zástupci smluvních stran.</w:t>
      </w:r>
    </w:p>
    <w:p w14:paraId="20BFC82A" w14:textId="736A03C1" w:rsidR="00837420" w:rsidRPr="00E82722" w:rsidRDefault="00837420" w:rsidP="00C41535">
      <w:pPr>
        <w:pStyle w:val="Odstavecseseznamem"/>
        <w:numPr>
          <w:ilvl w:val="1"/>
          <w:numId w:val="2"/>
        </w:numPr>
        <w:spacing w:before="120" w:after="240" w:line="240" w:lineRule="auto"/>
        <w:ind w:left="567" w:hanging="567"/>
        <w:contextualSpacing w:val="0"/>
        <w:jc w:val="both"/>
      </w:pPr>
      <w:r w:rsidRPr="00E82722">
        <w:t xml:space="preserve">Objednatel a </w:t>
      </w:r>
      <w:r w:rsidR="00D622F2" w:rsidRPr="00E82722">
        <w:t>Poskytovatel</w:t>
      </w:r>
      <w:r w:rsidRPr="00E82722">
        <w:t xml:space="preserve"> vynaloží veškeré úsilí, aby </w:t>
      </w:r>
      <w:r w:rsidR="00FD79F4">
        <w:t>všechny spory, které vyplynou ze S</w:t>
      </w:r>
      <w:r w:rsidR="00E803B8">
        <w:t>m</w:t>
      </w:r>
      <w:r w:rsidRPr="00E82722">
        <w:t>louvy nebo v souvislosti s ní, byly urovnány především oboustrannou dohodou. Sdělení o existujících neshodách, případně ro</w:t>
      </w:r>
      <w:r w:rsidR="00FD79F4">
        <w:t>zporech se S</w:t>
      </w:r>
      <w:r w:rsidRPr="00E82722">
        <w:t xml:space="preserve">mlouvou bude zasláno písemně doporučeným dopisem druhé straně (popř. pokud má </w:t>
      </w:r>
      <w:r w:rsidR="00D622F2" w:rsidRPr="00E82722">
        <w:t>Poskytovatel</w:t>
      </w:r>
      <w:r w:rsidRPr="00E82722">
        <w:t xml:space="preserve"> k dispozici datovou schránkou jejím prostřednictvím).</w:t>
      </w:r>
    </w:p>
    <w:p w14:paraId="4B1E6804" w14:textId="77777777" w:rsidR="00837420" w:rsidRPr="00E82722" w:rsidRDefault="00837420" w:rsidP="00C41535">
      <w:pPr>
        <w:pStyle w:val="Odstavecseseznamem"/>
        <w:numPr>
          <w:ilvl w:val="1"/>
          <w:numId w:val="2"/>
        </w:numPr>
        <w:spacing w:before="120" w:after="240" w:line="240" w:lineRule="auto"/>
        <w:ind w:left="567" w:hanging="567"/>
        <w:contextualSpacing w:val="0"/>
        <w:jc w:val="both"/>
      </w:pPr>
      <w:r w:rsidRPr="00E82722">
        <w:t>Jestliže nebude možné přes veškerou snahu spor vyřešit dohodou, bude řešen soudní cestou, a to místně a věcně příslušnými soudy. Rozhodným právem pro řešení sporů je právo české.</w:t>
      </w:r>
    </w:p>
    <w:p w14:paraId="746C75A3" w14:textId="6550F969" w:rsidR="00837420" w:rsidRPr="00E82722" w:rsidRDefault="00837420" w:rsidP="00C41535">
      <w:pPr>
        <w:pStyle w:val="Odstavecseseznamem"/>
        <w:numPr>
          <w:ilvl w:val="1"/>
          <w:numId w:val="2"/>
        </w:numPr>
        <w:spacing w:before="120" w:after="240" w:line="240" w:lineRule="auto"/>
        <w:ind w:left="567" w:hanging="567"/>
        <w:contextualSpacing w:val="0"/>
        <w:jc w:val="both"/>
      </w:pPr>
      <w:r w:rsidRPr="00E82722">
        <w:t xml:space="preserve">Pokud by jednotlivá ustanovení </w:t>
      </w:r>
      <w:r w:rsidR="00FD79F4">
        <w:t>S</w:t>
      </w:r>
      <w:r w:rsidRPr="00E82722">
        <w:t xml:space="preserve">mlouvy byla zcela či částečně neplatná nebo neproveditelná, nebude tím dotčena platnost či proveditelnost zbývajících ustanovení. Namísto neplatného ustanovení bude platit za dohodnuté takové platné ustanovení, </w:t>
      </w:r>
      <w:r w:rsidR="00FD79F4">
        <w:t xml:space="preserve">které nejblíže odpovídá smyslu </w:t>
      </w:r>
      <w:r w:rsidRPr="00E82722">
        <w:t xml:space="preserve">a účelu neplatného ustanovení. Pokud by se v důsledku změny právních předpisů nebo z jiných důvodů stala některá ujednání </w:t>
      </w:r>
      <w:r w:rsidR="00FD79F4">
        <w:t>S</w:t>
      </w:r>
      <w:r w:rsidRPr="00E82722">
        <w:t xml:space="preserve">mlouvy v budoucnosti neplatnými nebo neúčinnými, budou tato ustanovení uvedena do souladu s právními normami a účastníci prohlašují, že </w:t>
      </w:r>
      <w:r w:rsidR="00FD79F4">
        <w:t>S</w:t>
      </w:r>
      <w:r w:rsidRPr="00E82722">
        <w:t>mlouva je ve zbývajících ustanoveních platná, neodporuje-li to jejímu účelu nebo nejedná-li se o ustanovení, která oddělit nelze.</w:t>
      </w:r>
    </w:p>
    <w:p w14:paraId="4D13091E" w14:textId="77777777" w:rsidR="00837420" w:rsidRPr="00837420" w:rsidRDefault="00837420" w:rsidP="00C41535">
      <w:pPr>
        <w:pStyle w:val="Odstavecseseznamem"/>
        <w:numPr>
          <w:ilvl w:val="1"/>
          <w:numId w:val="2"/>
        </w:numPr>
        <w:spacing w:before="120" w:after="240" w:line="240" w:lineRule="auto"/>
        <w:ind w:left="567" w:hanging="567"/>
        <w:contextualSpacing w:val="0"/>
        <w:jc w:val="both"/>
      </w:pPr>
      <w:r w:rsidRPr="00837420">
        <w:t>Smlouva je sepsána v českém jazyce ve dvou stejnopisech, z nichž po jednom obdrží každá ze smluvních stran.</w:t>
      </w:r>
    </w:p>
    <w:p w14:paraId="4BC6F136" w14:textId="21DB8F03" w:rsidR="00837420" w:rsidRPr="00E82722" w:rsidRDefault="005918BC" w:rsidP="00C41535">
      <w:pPr>
        <w:pStyle w:val="Odstavecseseznamem"/>
        <w:numPr>
          <w:ilvl w:val="1"/>
          <w:numId w:val="2"/>
        </w:numPr>
        <w:spacing w:before="120" w:after="240" w:line="240" w:lineRule="auto"/>
        <w:ind w:left="567" w:hanging="567"/>
        <w:contextualSpacing w:val="0"/>
        <w:jc w:val="both"/>
      </w:pPr>
      <w:r w:rsidRPr="00E82722">
        <w:t xml:space="preserve">Smluvní strany prohlašují, že </w:t>
      </w:r>
      <w:r w:rsidR="00FD79F4">
        <w:t>S</w:t>
      </w:r>
      <w:r w:rsidRPr="00E82722">
        <w:t xml:space="preserve">mlouva vyjadřuje jejich pravou a svobodnou vůli. Na důkaz souhlasu </w:t>
      </w:r>
      <w:r w:rsidR="003D7477">
        <w:br/>
      </w:r>
      <w:r w:rsidRPr="00E82722">
        <w:t xml:space="preserve">s jejím obsahem připojují svoje podpisy. </w:t>
      </w:r>
    </w:p>
    <w:p w14:paraId="6DF92D37" w14:textId="6DE061D3" w:rsidR="00837420" w:rsidRDefault="00837420" w:rsidP="00837420">
      <w:pPr>
        <w:pStyle w:val="Odstavecseseznamem"/>
        <w:spacing w:after="0" w:line="240" w:lineRule="auto"/>
        <w:ind w:left="0"/>
        <w:jc w:val="both"/>
      </w:pPr>
    </w:p>
    <w:p w14:paraId="796ABDD7" w14:textId="77777777" w:rsidR="00097CE2" w:rsidRPr="00E82722" w:rsidRDefault="00097CE2" w:rsidP="00837420">
      <w:pPr>
        <w:pStyle w:val="Odstavecseseznamem"/>
        <w:spacing w:after="0" w:line="240" w:lineRule="auto"/>
        <w:ind w:left="0"/>
        <w:jc w:val="both"/>
      </w:pPr>
    </w:p>
    <w:p w14:paraId="0B48825B" w14:textId="77777777" w:rsidR="005918BC" w:rsidRPr="00E82722" w:rsidRDefault="005918BC">
      <w:pPr>
        <w:jc w:val="both"/>
        <w:rPr>
          <w:rFonts w:ascii="Calibri" w:hAnsi="Calibri"/>
          <w:sz w:val="22"/>
          <w:szCs w:val="22"/>
        </w:rPr>
      </w:pPr>
    </w:p>
    <w:p w14:paraId="77BD9BC5" w14:textId="77777777" w:rsidR="005918BC" w:rsidRPr="00E82722" w:rsidRDefault="00A379FB">
      <w:pPr>
        <w:jc w:val="both"/>
        <w:rPr>
          <w:rFonts w:ascii="Calibri" w:hAnsi="Calibri"/>
          <w:sz w:val="22"/>
          <w:szCs w:val="22"/>
        </w:rPr>
      </w:pPr>
      <w:r w:rsidRPr="00E82722">
        <w:rPr>
          <w:rFonts w:ascii="Calibri" w:hAnsi="Calibri"/>
          <w:sz w:val="22"/>
          <w:szCs w:val="22"/>
        </w:rPr>
        <w:t>Příloha:</w:t>
      </w:r>
    </w:p>
    <w:p w14:paraId="400DD60B" w14:textId="3CCB152A" w:rsidR="00A379FB" w:rsidRDefault="00D12B79" w:rsidP="00C76CBB">
      <w:pPr>
        <w:pStyle w:val="Zkladntextodsazen"/>
        <w:widowControl/>
        <w:tabs>
          <w:tab w:val="left" w:pos="180"/>
        </w:tabs>
        <w:suppressAutoHyphens w:val="0"/>
        <w:spacing w:before="60"/>
        <w:ind w:left="1247" w:hanging="1247"/>
        <w:jc w:val="both"/>
        <w:rPr>
          <w:rFonts w:ascii="Calibri" w:hAnsi="Calibri"/>
          <w:sz w:val="22"/>
          <w:szCs w:val="22"/>
        </w:rPr>
      </w:pPr>
      <w:r w:rsidRPr="00E82722">
        <w:rPr>
          <w:rFonts w:ascii="Calibri" w:hAnsi="Calibri"/>
          <w:sz w:val="22"/>
          <w:szCs w:val="22"/>
        </w:rPr>
        <w:t xml:space="preserve">Příloha č. 1 - </w:t>
      </w:r>
      <w:r w:rsidR="00A379FB" w:rsidRPr="00E82722">
        <w:rPr>
          <w:rFonts w:ascii="Calibri" w:hAnsi="Calibri"/>
          <w:sz w:val="22"/>
          <w:szCs w:val="22"/>
        </w:rPr>
        <w:t xml:space="preserve">Specifikace požadavků na </w:t>
      </w:r>
      <w:r w:rsidR="00A379FB" w:rsidRPr="00C76CBB">
        <w:rPr>
          <w:rFonts w:ascii="Calibri" w:hAnsi="Calibri" w:cs="Arial"/>
          <w:sz w:val="22"/>
          <w:szCs w:val="22"/>
          <w:lang w:val="cs-CZ" w:eastAsia="cs-CZ"/>
        </w:rPr>
        <w:t>zajištění</w:t>
      </w:r>
      <w:r w:rsidR="00A379FB" w:rsidRPr="00E82722">
        <w:rPr>
          <w:rFonts w:ascii="Calibri" w:hAnsi="Calibri"/>
          <w:sz w:val="22"/>
          <w:szCs w:val="22"/>
        </w:rPr>
        <w:t xml:space="preserve"> </w:t>
      </w:r>
      <w:r w:rsidR="00C76CBB">
        <w:rPr>
          <w:rFonts w:ascii="Calibri" w:hAnsi="Calibri"/>
          <w:sz w:val="22"/>
          <w:szCs w:val="22"/>
        </w:rPr>
        <w:t xml:space="preserve">recepční a informátorské služby - </w:t>
      </w:r>
      <w:r w:rsidR="00C76CBB" w:rsidRPr="00BE7408">
        <w:rPr>
          <w:rFonts w:ascii="Calibri" w:hAnsi="Calibri" w:cs="Arial"/>
          <w:sz w:val="22"/>
          <w:szCs w:val="22"/>
          <w:highlight w:val="lightGray"/>
          <w:lang w:val="cs-CZ" w:eastAsia="cs-CZ"/>
        </w:rPr>
        <w:t xml:space="preserve">postačující přiložení při podpisu </w:t>
      </w:r>
      <w:r w:rsidR="007B6664">
        <w:rPr>
          <w:rFonts w:ascii="Calibri" w:hAnsi="Calibri" w:cs="Arial"/>
          <w:sz w:val="22"/>
          <w:szCs w:val="22"/>
          <w:highlight w:val="lightGray"/>
          <w:lang w:val="cs-CZ" w:eastAsia="cs-CZ"/>
        </w:rPr>
        <w:t>Smlouvy</w:t>
      </w:r>
      <w:r w:rsidR="007B6664" w:rsidRPr="00BE7408">
        <w:rPr>
          <w:rFonts w:ascii="Calibri" w:hAnsi="Calibri" w:cs="Arial"/>
          <w:sz w:val="22"/>
          <w:szCs w:val="22"/>
          <w:highlight w:val="lightGray"/>
          <w:lang w:val="cs-CZ" w:eastAsia="cs-CZ"/>
        </w:rPr>
        <w:t xml:space="preserve"> </w:t>
      </w:r>
      <w:r w:rsidR="00C76CBB" w:rsidRPr="00BE7408">
        <w:rPr>
          <w:rFonts w:ascii="Calibri" w:hAnsi="Calibri" w:cs="Arial"/>
          <w:sz w:val="22"/>
          <w:szCs w:val="22"/>
          <w:highlight w:val="lightGray"/>
          <w:lang w:val="cs-CZ" w:eastAsia="cs-CZ"/>
        </w:rPr>
        <w:t xml:space="preserve">s vybraným </w:t>
      </w:r>
      <w:r w:rsidR="00C76CBB">
        <w:rPr>
          <w:rFonts w:ascii="Calibri" w:hAnsi="Calibri" w:cs="Arial"/>
          <w:sz w:val="22"/>
          <w:szCs w:val="22"/>
          <w:highlight w:val="lightGray"/>
          <w:lang w:val="cs-CZ" w:eastAsia="cs-CZ"/>
        </w:rPr>
        <w:t>účastníkem</w:t>
      </w:r>
      <w:r w:rsidR="00C76CBB" w:rsidRPr="00BE7408">
        <w:rPr>
          <w:rFonts w:ascii="Calibri" w:hAnsi="Calibri" w:cs="Arial"/>
          <w:sz w:val="22"/>
          <w:szCs w:val="22"/>
          <w:highlight w:val="lightGray"/>
          <w:lang w:val="cs-CZ" w:eastAsia="cs-CZ"/>
        </w:rPr>
        <w:t xml:space="preserve"> – příloha se oproti ZD nikterak </w:t>
      </w:r>
      <w:r w:rsidR="00C76CBB" w:rsidRPr="00CD581F">
        <w:rPr>
          <w:rFonts w:ascii="Calibri" w:hAnsi="Calibri" w:cs="Arial"/>
          <w:sz w:val="22"/>
          <w:szCs w:val="22"/>
          <w:highlight w:val="lightGray"/>
          <w:lang w:val="cs-CZ" w:eastAsia="cs-CZ"/>
        </w:rPr>
        <w:t>nemění</w:t>
      </w:r>
    </w:p>
    <w:p w14:paraId="416E14B1" w14:textId="77777777" w:rsidR="00A379FB" w:rsidRPr="00E82722" w:rsidRDefault="00A379FB">
      <w:pPr>
        <w:jc w:val="both"/>
        <w:rPr>
          <w:rFonts w:ascii="Calibri" w:hAnsi="Calibri"/>
          <w:sz w:val="22"/>
          <w:szCs w:val="22"/>
        </w:rPr>
      </w:pPr>
    </w:p>
    <w:p w14:paraId="371C9F0C" w14:textId="77777777" w:rsidR="00A379FB" w:rsidRPr="00E82722" w:rsidRDefault="00A379FB">
      <w:pPr>
        <w:jc w:val="both"/>
        <w:rPr>
          <w:rFonts w:ascii="Calibri" w:hAnsi="Calibri"/>
          <w:sz w:val="22"/>
          <w:szCs w:val="22"/>
        </w:rPr>
      </w:pPr>
    </w:p>
    <w:p w14:paraId="600E538B" w14:textId="77777777" w:rsidR="0060706A" w:rsidRPr="00E82722" w:rsidRDefault="0060706A">
      <w:pPr>
        <w:jc w:val="both"/>
        <w:rPr>
          <w:rFonts w:ascii="Calibri" w:hAnsi="Calibri"/>
          <w:sz w:val="22"/>
          <w:szCs w:val="22"/>
        </w:rPr>
      </w:pPr>
    </w:p>
    <w:tbl>
      <w:tblPr>
        <w:tblW w:w="0" w:type="auto"/>
        <w:tblLook w:val="04A0" w:firstRow="1" w:lastRow="0" w:firstColumn="1" w:lastColumn="0" w:noHBand="0" w:noVBand="1"/>
      </w:tblPr>
      <w:tblGrid>
        <w:gridCol w:w="1636"/>
        <w:gridCol w:w="3187"/>
        <w:gridCol w:w="1516"/>
        <w:gridCol w:w="3299"/>
      </w:tblGrid>
      <w:tr w:rsidR="003D7477" w:rsidRPr="002D6FDE" w14:paraId="182D4543" w14:textId="77777777" w:rsidTr="003D7477">
        <w:trPr>
          <w:trHeight w:val="706"/>
        </w:trPr>
        <w:tc>
          <w:tcPr>
            <w:tcW w:w="4942" w:type="dxa"/>
            <w:gridSpan w:val="2"/>
            <w:vAlign w:val="center"/>
            <w:hideMark/>
          </w:tcPr>
          <w:p w14:paraId="20A7E094" w14:textId="77777777" w:rsidR="003D7477" w:rsidRPr="002D6FDE" w:rsidRDefault="002571E3">
            <w:pPr>
              <w:rPr>
                <w:rFonts w:ascii="Calibri" w:eastAsia="Calibri" w:hAnsi="Calibri"/>
                <w:b/>
                <w:kern w:val="0"/>
                <w:sz w:val="22"/>
                <w:szCs w:val="22"/>
              </w:rPr>
            </w:pPr>
            <w:r>
              <w:rPr>
                <w:rFonts w:ascii="Calibri" w:hAnsi="Calibri"/>
                <w:b/>
                <w:sz w:val="22"/>
                <w:szCs w:val="22"/>
              </w:rPr>
              <w:t>Poskytovatel</w:t>
            </w:r>
            <w:r w:rsidR="003D7477" w:rsidRPr="002D6FDE">
              <w:rPr>
                <w:rFonts w:ascii="Calibri" w:hAnsi="Calibri"/>
                <w:b/>
                <w:sz w:val="22"/>
                <w:szCs w:val="22"/>
              </w:rPr>
              <w:t>:</w:t>
            </w:r>
          </w:p>
          <w:p w14:paraId="635F4283" w14:textId="77777777" w:rsidR="003D7477" w:rsidRPr="002D6FDE" w:rsidRDefault="003D7477">
            <w:pPr>
              <w:rPr>
                <w:rFonts w:ascii="Calibri" w:hAnsi="Calibri"/>
                <w:sz w:val="22"/>
                <w:szCs w:val="22"/>
              </w:rPr>
            </w:pPr>
            <w:r w:rsidRPr="002D6FDE">
              <w:rPr>
                <w:rFonts w:ascii="Calibri" w:hAnsi="Calibri"/>
                <w:sz w:val="22"/>
                <w:szCs w:val="22"/>
                <w:highlight w:val="yellow"/>
              </w:rPr>
              <w:t>………………………………………………….</w:t>
            </w:r>
          </w:p>
        </w:tc>
        <w:tc>
          <w:tcPr>
            <w:tcW w:w="4944" w:type="dxa"/>
            <w:gridSpan w:val="2"/>
            <w:vAlign w:val="center"/>
            <w:hideMark/>
          </w:tcPr>
          <w:p w14:paraId="588796FF" w14:textId="77777777" w:rsidR="003D7477" w:rsidRPr="002D6FDE" w:rsidRDefault="003D7477">
            <w:pPr>
              <w:rPr>
                <w:rFonts w:ascii="Calibri" w:hAnsi="Calibri"/>
                <w:b/>
                <w:sz w:val="22"/>
                <w:szCs w:val="22"/>
              </w:rPr>
            </w:pPr>
            <w:r w:rsidRPr="002D6FDE">
              <w:rPr>
                <w:rFonts w:ascii="Calibri" w:hAnsi="Calibri"/>
                <w:b/>
                <w:sz w:val="22"/>
                <w:szCs w:val="22"/>
              </w:rPr>
              <w:t>Objednatel:</w:t>
            </w:r>
          </w:p>
          <w:p w14:paraId="64B894B1" w14:textId="77777777" w:rsidR="003D7477" w:rsidRPr="002D6FDE" w:rsidRDefault="003D7477">
            <w:pPr>
              <w:rPr>
                <w:rFonts w:ascii="Calibri" w:hAnsi="Calibri"/>
                <w:sz w:val="22"/>
                <w:szCs w:val="22"/>
              </w:rPr>
            </w:pPr>
            <w:r w:rsidRPr="002D6FDE">
              <w:rPr>
                <w:rFonts w:ascii="Calibri" w:hAnsi="Calibri"/>
                <w:sz w:val="22"/>
                <w:szCs w:val="22"/>
              </w:rPr>
              <w:t>ČR – Státní úřad inspekce práce</w:t>
            </w:r>
          </w:p>
        </w:tc>
      </w:tr>
      <w:tr w:rsidR="003D7477" w:rsidRPr="002D6FDE" w14:paraId="1AB85EFB" w14:textId="77777777" w:rsidTr="003D7477">
        <w:trPr>
          <w:trHeight w:val="283"/>
        </w:trPr>
        <w:tc>
          <w:tcPr>
            <w:tcW w:w="1668" w:type="dxa"/>
            <w:hideMark/>
          </w:tcPr>
          <w:p w14:paraId="1BC6D197" w14:textId="77777777" w:rsidR="003D7477" w:rsidRPr="002D6FDE" w:rsidRDefault="003D7477">
            <w:pPr>
              <w:rPr>
                <w:rFonts w:ascii="Calibri" w:hAnsi="Calibri"/>
                <w:sz w:val="22"/>
                <w:szCs w:val="22"/>
              </w:rPr>
            </w:pPr>
            <w:r w:rsidRPr="002D6FDE">
              <w:rPr>
                <w:rFonts w:ascii="Calibri" w:hAnsi="Calibri"/>
                <w:sz w:val="22"/>
                <w:szCs w:val="22"/>
              </w:rPr>
              <w:t>Místo, datum</w:t>
            </w:r>
          </w:p>
        </w:tc>
        <w:tc>
          <w:tcPr>
            <w:tcW w:w="3274" w:type="dxa"/>
            <w:hideMark/>
          </w:tcPr>
          <w:p w14:paraId="356354D0" w14:textId="77777777" w:rsidR="003D7477" w:rsidRPr="002D6FDE" w:rsidRDefault="003D7477">
            <w:pPr>
              <w:rPr>
                <w:rFonts w:ascii="Calibri" w:hAnsi="Calibri"/>
                <w:sz w:val="22"/>
                <w:szCs w:val="22"/>
              </w:rPr>
            </w:pPr>
            <w:r w:rsidRPr="003D7477">
              <w:rPr>
                <w:rFonts w:ascii="Calibri" w:hAnsi="Calibri"/>
                <w:sz w:val="22"/>
                <w:szCs w:val="22"/>
                <w:highlight w:val="yellow"/>
              </w:rPr>
              <w:t>…………………….</w:t>
            </w:r>
          </w:p>
        </w:tc>
        <w:tc>
          <w:tcPr>
            <w:tcW w:w="1545" w:type="dxa"/>
            <w:hideMark/>
          </w:tcPr>
          <w:p w14:paraId="3EB989ED" w14:textId="77777777" w:rsidR="003D7477" w:rsidRPr="002D6FDE" w:rsidRDefault="003D7477">
            <w:pPr>
              <w:rPr>
                <w:rFonts w:ascii="Calibri" w:hAnsi="Calibri"/>
                <w:sz w:val="22"/>
                <w:szCs w:val="22"/>
              </w:rPr>
            </w:pPr>
            <w:r w:rsidRPr="002D6FDE">
              <w:rPr>
                <w:rFonts w:ascii="Calibri" w:hAnsi="Calibri"/>
                <w:sz w:val="22"/>
                <w:szCs w:val="22"/>
              </w:rPr>
              <w:t>Místo, datum</w:t>
            </w:r>
          </w:p>
        </w:tc>
        <w:tc>
          <w:tcPr>
            <w:tcW w:w="3399" w:type="dxa"/>
            <w:hideMark/>
          </w:tcPr>
          <w:p w14:paraId="6EED252F" w14:textId="77777777" w:rsidR="003D7477" w:rsidRPr="002D6FDE" w:rsidRDefault="003D7477">
            <w:pPr>
              <w:rPr>
                <w:rFonts w:ascii="Calibri" w:hAnsi="Calibri"/>
                <w:sz w:val="22"/>
                <w:szCs w:val="22"/>
              </w:rPr>
            </w:pPr>
            <w:r w:rsidRPr="002D6FDE">
              <w:rPr>
                <w:rFonts w:ascii="Calibri" w:hAnsi="Calibri"/>
                <w:sz w:val="22"/>
                <w:szCs w:val="22"/>
              </w:rPr>
              <w:t>V Opavě …………………….</w:t>
            </w:r>
          </w:p>
        </w:tc>
      </w:tr>
      <w:tr w:rsidR="003D7477" w:rsidRPr="002D6FDE" w14:paraId="007CF652" w14:textId="77777777" w:rsidTr="003D7477">
        <w:trPr>
          <w:trHeight w:val="283"/>
        </w:trPr>
        <w:tc>
          <w:tcPr>
            <w:tcW w:w="1668" w:type="dxa"/>
            <w:hideMark/>
          </w:tcPr>
          <w:p w14:paraId="2E209408" w14:textId="77777777" w:rsidR="003D7477" w:rsidRPr="002D6FDE" w:rsidRDefault="003D7477">
            <w:pPr>
              <w:rPr>
                <w:rFonts w:ascii="Calibri" w:hAnsi="Calibri"/>
                <w:sz w:val="22"/>
                <w:szCs w:val="22"/>
              </w:rPr>
            </w:pPr>
            <w:r w:rsidRPr="002D6FDE">
              <w:rPr>
                <w:rFonts w:ascii="Calibri" w:hAnsi="Calibri"/>
                <w:sz w:val="22"/>
                <w:szCs w:val="22"/>
              </w:rPr>
              <w:t>Jméno</w:t>
            </w:r>
          </w:p>
        </w:tc>
        <w:tc>
          <w:tcPr>
            <w:tcW w:w="3274" w:type="dxa"/>
            <w:hideMark/>
          </w:tcPr>
          <w:p w14:paraId="32DBD05F" w14:textId="77777777" w:rsidR="003D7477" w:rsidRPr="002D6FDE" w:rsidRDefault="003D7477">
            <w:pPr>
              <w:rPr>
                <w:rFonts w:ascii="Calibri" w:hAnsi="Calibri"/>
                <w:sz w:val="22"/>
                <w:szCs w:val="22"/>
              </w:rPr>
            </w:pPr>
            <w:r w:rsidRPr="003D7477">
              <w:rPr>
                <w:rFonts w:ascii="Calibri" w:hAnsi="Calibri"/>
                <w:sz w:val="22"/>
                <w:szCs w:val="22"/>
                <w:highlight w:val="yellow"/>
              </w:rPr>
              <w:t>…………………….</w:t>
            </w:r>
          </w:p>
        </w:tc>
        <w:tc>
          <w:tcPr>
            <w:tcW w:w="1545" w:type="dxa"/>
            <w:hideMark/>
          </w:tcPr>
          <w:p w14:paraId="35D5A1B5" w14:textId="77777777" w:rsidR="003D7477" w:rsidRPr="002D6FDE" w:rsidRDefault="003D7477">
            <w:pPr>
              <w:rPr>
                <w:rFonts w:ascii="Calibri" w:hAnsi="Calibri"/>
                <w:sz w:val="22"/>
                <w:szCs w:val="22"/>
              </w:rPr>
            </w:pPr>
            <w:r w:rsidRPr="002D6FDE">
              <w:rPr>
                <w:rFonts w:ascii="Calibri" w:hAnsi="Calibri"/>
                <w:sz w:val="22"/>
                <w:szCs w:val="22"/>
              </w:rPr>
              <w:t>Jméno</w:t>
            </w:r>
          </w:p>
        </w:tc>
        <w:tc>
          <w:tcPr>
            <w:tcW w:w="3399" w:type="dxa"/>
            <w:hideMark/>
          </w:tcPr>
          <w:p w14:paraId="5FA96462" w14:textId="77777777" w:rsidR="003D7477" w:rsidRPr="002D6FDE" w:rsidRDefault="003D7477">
            <w:pPr>
              <w:rPr>
                <w:rFonts w:ascii="Calibri" w:hAnsi="Calibri"/>
                <w:sz w:val="22"/>
                <w:szCs w:val="22"/>
              </w:rPr>
            </w:pPr>
            <w:r w:rsidRPr="002D6FDE">
              <w:rPr>
                <w:rFonts w:ascii="Calibri" w:hAnsi="Calibri"/>
                <w:sz w:val="22"/>
                <w:szCs w:val="22"/>
              </w:rPr>
              <w:t>Mgr. Ing. Rudolf Hahn</w:t>
            </w:r>
          </w:p>
        </w:tc>
      </w:tr>
      <w:tr w:rsidR="003D7477" w:rsidRPr="002D6FDE" w14:paraId="041600D5" w14:textId="77777777" w:rsidTr="003D7477">
        <w:trPr>
          <w:trHeight w:val="568"/>
        </w:trPr>
        <w:tc>
          <w:tcPr>
            <w:tcW w:w="1668" w:type="dxa"/>
            <w:hideMark/>
          </w:tcPr>
          <w:p w14:paraId="55025EC9" w14:textId="77777777" w:rsidR="003D7477" w:rsidRPr="002D6FDE" w:rsidRDefault="003D7477">
            <w:pPr>
              <w:rPr>
                <w:rFonts w:ascii="Calibri" w:hAnsi="Calibri"/>
                <w:sz w:val="22"/>
                <w:szCs w:val="22"/>
              </w:rPr>
            </w:pPr>
            <w:r w:rsidRPr="002D6FDE">
              <w:rPr>
                <w:rFonts w:ascii="Calibri" w:hAnsi="Calibri"/>
                <w:sz w:val="22"/>
                <w:szCs w:val="22"/>
              </w:rPr>
              <w:t>Pozice</w:t>
            </w:r>
          </w:p>
        </w:tc>
        <w:tc>
          <w:tcPr>
            <w:tcW w:w="3274" w:type="dxa"/>
            <w:hideMark/>
          </w:tcPr>
          <w:p w14:paraId="56FB2B4C" w14:textId="77777777" w:rsidR="003D7477" w:rsidRPr="002D6FDE" w:rsidRDefault="003D7477">
            <w:pPr>
              <w:rPr>
                <w:rFonts w:ascii="Calibri" w:hAnsi="Calibri"/>
                <w:sz w:val="22"/>
                <w:szCs w:val="22"/>
              </w:rPr>
            </w:pPr>
            <w:r w:rsidRPr="003D7477">
              <w:rPr>
                <w:rFonts w:ascii="Calibri" w:hAnsi="Calibri"/>
                <w:sz w:val="22"/>
                <w:szCs w:val="22"/>
                <w:highlight w:val="yellow"/>
              </w:rPr>
              <w:t>…………………….</w:t>
            </w:r>
          </w:p>
        </w:tc>
        <w:tc>
          <w:tcPr>
            <w:tcW w:w="1545" w:type="dxa"/>
            <w:hideMark/>
          </w:tcPr>
          <w:p w14:paraId="7CB8E596" w14:textId="77777777" w:rsidR="003D7477" w:rsidRPr="002D6FDE" w:rsidRDefault="003D7477">
            <w:pPr>
              <w:rPr>
                <w:rFonts w:ascii="Calibri" w:hAnsi="Calibri"/>
                <w:sz w:val="22"/>
                <w:szCs w:val="22"/>
              </w:rPr>
            </w:pPr>
            <w:r w:rsidRPr="002D6FDE">
              <w:rPr>
                <w:rFonts w:ascii="Calibri" w:hAnsi="Calibri"/>
                <w:sz w:val="22"/>
                <w:szCs w:val="22"/>
              </w:rPr>
              <w:t>Pozice</w:t>
            </w:r>
          </w:p>
        </w:tc>
        <w:tc>
          <w:tcPr>
            <w:tcW w:w="3399" w:type="dxa"/>
            <w:hideMark/>
          </w:tcPr>
          <w:p w14:paraId="5C4CA9AC" w14:textId="77777777" w:rsidR="003D7477" w:rsidRPr="002D6FDE" w:rsidRDefault="003D7477">
            <w:pPr>
              <w:rPr>
                <w:rFonts w:ascii="Calibri" w:hAnsi="Calibri"/>
                <w:sz w:val="22"/>
                <w:szCs w:val="22"/>
              </w:rPr>
            </w:pPr>
            <w:r w:rsidRPr="002D6FDE">
              <w:rPr>
                <w:rFonts w:ascii="Calibri" w:hAnsi="Calibri"/>
                <w:sz w:val="22"/>
                <w:szCs w:val="22"/>
              </w:rPr>
              <w:t>Generální inspektor SUIP</w:t>
            </w:r>
          </w:p>
        </w:tc>
      </w:tr>
      <w:tr w:rsidR="003D7477" w:rsidRPr="002D6FDE" w14:paraId="0C5549AF" w14:textId="77777777" w:rsidTr="003D7477">
        <w:trPr>
          <w:trHeight w:val="1133"/>
        </w:trPr>
        <w:tc>
          <w:tcPr>
            <w:tcW w:w="4942" w:type="dxa"/>
            <w:gridSpan w:val="2"/>
            <w:vAlign w:val="center"/>
          </w:tcPr>
          <w:p w14:paraId="5B2A9A95" w14:textId="77777777" w:rsidR="003D7477" w:rsidRPr="002D6FDE" w:rsidRDefault="003D7477">
            <w:pPr>
              <w:rPr>
                <w:rFonts w:ascii="Calibri" w:hAnsi="Calibri"/>
                <w:sz w:val="22"/>
                <w:szCs w:val="22"/>
              </w:rPr>
            </w:pPr>
            <w:r w:rsidRPr="002D6FDE">
              <w:rPr>
                <w:rFonts w:ascii="Calibri" w:hAnsi="Calibri"/>
                <w:sz w:val="22"/>
                <w:szCs w:val="22"/>
              </w:rPr>
              <w:t>Podpis</w:t>
            </w:r>
          </w:p>
          <w:p w14:paraId="0C79309B" w14:textId="77777777" w:rsidR="003D7477" w:rsidRPr="002D6FDE" w:rsidRDefault="003D7477">
            <w:pPr>
              <w:rPr>
                <w:rFonts w:ascii="Calibri" w:hAnsi="Calibri"/>
                <w:sz w:val="22"/>
                <w:szCs w:val="22"/>
              </w:rPr>
            </w:pPr>
          </w:p>
          <w:p w14:paraId="204A620F" w14:textId="77777777" w:rsidR="003D7477" w:rsidRPr="002D6FDE" w:rsidRDefault="003D7477">
            <w:pPr>
              <w:rPr>
                <w:rFonts w:ascii="Calibri" w:hAnsi="Calibri"/>
                <w:sz w:val="22"/>
                <w:szCs w:val="22"/>
              </w:rPr>
            </w:pPr>
          </w:p>
          <w:p w14:paraId="60A09251" w14:textId="77777777" w:rsidR="003D7477" w:rsidRPr="002D6FDE" w:rsidRDefault="003D7477">
            <w:pPr>
              <w:jc w:val="center"/>
              <w:rPr>
                <w:rFonts w:ascii="Calibri" w:hAnsi="Calibri"/>
                <w:sz w:val="22"/>
                <w:szCs w:val="22"/>
              </w:rPr>
            </w:pPr>
            <w:r w:rsidRPr="002D6FDE">
              <w:rPr>
                <w:rFonts w:ascii="Calibri" w:hAnsi="Calibri"/>
                <w:sz w:val="22"/>
                <w:szCs w:val="22"/>
              </w:rPr>
              <w:t>……………………………………………….</w:t>
            </w:r>
          </w:p>
        </w:tc>
        <w:tc>
          <w:tcPr>
            <w:tcW w:w="4944" w:type="dxa"/>
            <w:gridSpan w:val="2"/>
            <w:vAlign w:val="center"/>
          </w:tcPr>
          <w:p w14:paraId="0B1A2876" w14:textId="77777777" w:rsidR="003D7477" w:rsidRPr="002D6FDE" w:rsidRDefault="003D7477">
            <w:pPr>
              <w:rPr>
                <w:rFonts w:ascii="Calibri" w:hAnsi="Calibri"/>
                <w:sz w:val="22"/>
                <w:szCs w:val="22"/>
              </w:rPr>
            </w:pPr>
            <w:r w:rsidRPr="002D6FDE">
              <w:rPr>
                <w:rFonts w:ascii="Calibri" w:hAnsi="Calibri"/>
                <w:sz w:val="22"/>
                <w:szCs w:val="22"/>
              </w:rPr>
              <w:t>Podpis</w:t>
            </w:r>
          </w:p>
          <w:p w14:paraId="058EF416" w14:textId="77777777" w:rsidR="003D7477" w:rsidRPr="002D6FDE" w:rsidRDefault="003D7477">
            <w:pPr>
              <w:rPr>
                <w:rFonts w:ascii="Calibri" w:hAnsi="Calibri"/>
                <w:sz w:val="22"/>
                <w:szCs w:val="22"/>
              </w:rPr>
            </w:pPr>
          </w:p>
          <w:p w14:paraId="5836B2D4" w14:textId="77777777" w:rsidR="003D7477" w:rsidRPr="002D6FDE" w:rsidRDefault="003D7477">
            <w:pPr>
              <w:rPr>
                <w:rFonts w:ascii="Calibri" w:hAnsi="Calibri"/>
                <w:sz w:val="22"/>
                <w:szCs w:val="22"/>
              </w:rPr>
            </w:pPr>
          </w:p>
          <w:p w14:paraId="457749C1" w14:textId="77777777" w:rsidR="003D7477" w:rsidRPr="002D6FDE" w:rsidRDefault="003D7477">
            <w:pPr>
              <w:jc w:val="center"/>
              <w:rPr>
                <w:rFonts w:ascii="Calibri" w:hAnsi="Calibri"/>
                <w:sz w:val="22"/>
                <w:szCs w:val="22"/>
              </w:rPr>
            </w:pPr>
            <w:r w:rsidRPr="002D6FDE">
              <w:rPr>
                <w:rFonts w:ascii="Calibri" w:hAnsi="Calibri"/>
                <w:sz w:val="22"/>
                <w:szCs w:val="22"/>
              </w:rPr>
              <w:t>……………………………………………….</w:t>
            </w:r>
          </w:p>
        </w:tc>
      </w:tr>
    </w:tbl>
    <w:p w14:paraId="3EF86683" w14:textId="77777777" w:rsidR="00093A5F" w:rsidRPr="00E82722" w:rsidRDefault="00093A5F" w:rsidP="003D7477">
      <w:pPr>
        <w:jc w:val="both"/>
        <w:rPr>
          <w:rFonts w:ascii="Calibri" w:hAnsi="Calibri"/>
          <w:sz w:val="22"/>
          <w:szCs w:val="22"/>
        </w:rPr>
      </w:pPr>
    </w:p>
    <w:sectPr w:rsidR="00093A5F" w:rsidRPr="00E82722" w:rsidSect="00097CE2">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0C8F" w14:textId="77777777" w:rsidR="00B14615" w:rsidRDefault="00B14615">
      <w:r>
        <w:separator/>
      </w:r>
    </w:p>
  </w:endnote>
  <w:endnote w:type="continuationSeparator" w:id="0">
    <w:p w14:paraId="003F8713" w14:textId="77777777" w:rsidR="00B14615" w:rsidRDefault="00B1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OpenSymbol">
    <w:altName w:val="Times New Roman"/>
    <w:charset w:val="01"/>
    <w:family w:val="auto"/>
    <w:pitch w:val="default"/>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1C1F" w14:textId="5B5C698E" w:rsidR="005918BC" w:rsidRPr="00876722" w:rsidRDefault="00876722" w:rsidP="00876722">
    <w:pPr>
      <w:pStyle w:val="Zpat"/>
      <w:jc w:val="right"/>
      <w:rPr>
        <w:rFonts w:ascii="Calibri" w:hAnsi="Calibri"/>
        <w:sz w:val="16"/>
        <w:szCs w:val="16"/>
      </w:rPr>
    </w:pPr>
    <w:r w:rsidRPr="00876722">
      <w:rPr>
        <w:rFonts w:ascii="Calibri" w:hAnsi="Calibri"/>
        <w:sz w:val="16"/>
        <w:szCs w:val="16"/>
      </w:rPr>
      <w:t xml:space="preserve">Stránka </w:t>
    </w:r>
    <w:r w:rsidRPr="00876722">
      <w:rPr>
        <w:rFonts w:ascii="Calibri" w:hAnsi="Calibri"/>
        <w:b/>
        <w:bCs/>
        <w:sz w:val="16"/>
        <w:szCs w:val="16"/>
      </w:rPr>
      <w:fldChar w:fldCharType="begin"/>
    </w:r>
    <w:r w:rsidRPr="00876722">
      <w:rPr>
        <w:rFonts w:ascii="Calibri" w:hAnsi="Calibri"/>
        <w:b/>
        <w:bCs/>
        <w:sz w:val="16"/>
        <w:szCs w:val="16"/>
      </w:rPr>
      <w:instrText>PAGE  \* Arabic  \* MERGEFORMAT</w:instrText>
    </w:r>
    <w:r w:rsidRPr="00876722">
      <w:rPr>
        <w:rFonts w:ascii="Calibri" w:hAnsi="Calibri"/>
        <w:b/>
        <w:bCs/>
        <w:sz w:val="16"/>
        <w:szCs w:val="16"/>
      </w:rPr>
      <w:fldChar w:fldCharType="separate"/>
    </w:r>
    <w:r w:rsidR="00325596">
      <w:rPr>
        <w:rFonts w:ascii="Calibri" w:hAnsi="Calibri"/>
        <w:b/>
        <w:bCs/>
        <w:noProof/>
        <w:sz w:val="16"/>
        <w:szCs w:val="16"/>
      </w:rPr>
      <w:t>1</w:t>
    </w:r>
    <w:r w:rsidRPr="00876722">
      <w:rPr>
        <w:rFonts w:ascii="Calibri" w:hAnsi="Calibri"/>
        <w:b/>
        <w:bCs/>
        <w:sz w:val="16"/>
        <w:szCs w:val="16"/>
      </w:rPr>
      <w:fldChar w:fldCharType="end"/>
    </w:r>
    <w:r w:rsidRPr="00876722">
      <w:rPr>
        <w:rFonts w:ascii="Calibri" w:hAnsi="Calibri"/>
        <w:sz w:val="16"/>
        <w:szCs w:val="16"/>
      </w:rPr>
      <w:t xml:space="preserve"> z </w:t>
    </w:r>
    <w:r w:rsidRPr="00876722">
      <w:rPr>
        <w:rFonts w:ascii="Calibri" w:hAnsi="Calibri"/>
        <w:b/>
        <w:bCs/>
        <w:sz w:val="16"/>
        <w:szCs w:val="16"/>
      </w:rPr>
      <w:fldChar w:fldCharType="begin"/>
    </w:r>
    <w:r w:rsidRPr="00876722">
      <w:rPr>
        <w:rFonts w:ascii="Calibri" w:hAnsi="Calibri"/>
        <w:b/>
        <w:bCs/>
        <w:sz w:val="16"/>
        <w:szCs w:val="16"/>
      </w:rPr>
      <w:instrText>NUMPAGES  \* Arabic  \* MERGEFORMAT</w:instrText>
    </w:r>
    <w:r w:rsidRPr="00876722">
      <w:rPr>
        <w:rFonts w:ascii="Calibri" w:hAnsi="Calibri"/>
        <w:b/>
        <w:bCs/>
        <w:sz w:val="16"/>
        <w:szCs w:val="16"/>
      </w:rPr>
      <w:fldChar w:fldCharType="separate"/>
    </w:r>
    <w:r w:rsidR="00325596">
      <w:rPr>
        <w:rFonts w:ascii="Calibri" w:hAnsi="Calibri"/>
        <w:b/>
        <w:bCs/>
        <w:noProof/>
        <w:sz w:val="16"/>
        <w:szCs w:val="16"/>
      </w:rPr>
      <w:t>8</w:t>
    </w:r>
    <w:r w:rsidRPr="00876722">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FF82" w14:textId="77777777" w:rsidR="00B14615" w:rsidRDefault="00B14615">
      <w:r>
        <w:separator/>
      </w:r>
    </w:p>
  </w:footnote>
  <w:footnote w:type="continuationSeparator" w:id="0">
    <w:p w14:paraId="6A072B3E" w14:textId="77777777" w:rsidR="00B14615" w:rsidRDefault="00B146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419C" w14:textId="77777777" w:rsidR="00C821D7" w:rsidRPr="002D6FDE" w:rsidRDefault="00C821D7" w:rsidP="00C821D7">
    <w:pPr>
      <w:pStyle w:val="Zhlav"/>
      <w:jc w:val="right"/>
      <w:rPr>
        <w:rFonts w:ascii="Calibri" w:hAnsi="Calibri"/>
        <w:sz w:val="22"/>
        <w:szCs w:val="22"/>
      </w:rPr>
    </w:pPr>
    <w:r w:rsidRPr="002D6FDE">
      <w:rPr>
        <w:rFonts w:ascii="Calibri" w:hAnsi="Calibri"/>
        <w:sz w:val="22"/>
        <w:szCs w:val="22"/>
      </w:rPr>
      <w:t>Příloha č. 2 ZD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261"/>
    <w:multiLevelType w:val="hybridMultilevel"/>
    <w:tmpl w:val="1DA48E9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054858BF"/>
    <w:multiLevelType w:val="hybridMultilevel"/>
    <w:tmpl w:val="D1E8728A"/>
    <w:lvl w:ilvl="0" w:tplc="3EBADE96">
      <w:start w:val="1"/>
      <w:numFmt w:val="lowerLetter"/>
      <w:lvlText w:val="%1)"/>
      <w:lvlJc w:val="left"/>
      <w:pPr>
        <w:ind w:left="720" w:hanging="360"/>
      </w:pPr>
      <w:rPr>
        <w:rFonts w:eastAsia="Lucida Sans Unicod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727552"/>
    <w:multiLevelType w:val="multilevel"/>
    <w:tmpl w:val="C7EEB2E2"/>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EE30F47"/>
    <w:multiLevelType w:val="multilevel"/>
    <w:tmpl w:val="949A4A3A"/>
    <w:lvl w:ilvl="0">
      <w:start w:val="1"/>
      <w:numFmt w:val="decimal"/>
      <w:lvlText w:val="%1."/>
      <w:lvlJc w:val="left"/>
      <w:pPr>
        <w:tabs>
          <w:tab w:val="num" w:pos="1709"/>
        </w:tabs>
        <w:ind w:left="1709"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7A404B6"/>
    <w:multiLevelType w:val="hybridMultilevel"/>
    <w:tmpl w:val="1C7C2276"/>
    <w:lvl w:ilvl="0" w:tplc="7488EAEC">
      <w:start w:val="1"/>
      <w:numFmt w:val="decimal"/>
      <w:lvlText w:val="%1."/>
      <w:lvlJc w:val="left"/>
      <w:pPr>
        <w:ind w:left="1410" w:hanging="1050"/>
      </w:pPr>
      <w:rPr>
        <w:rFonts w:hint="default"/>
      </w:rPr>
    </w:lvl>
    <w:lvl w:ilvl="1" w:tplc="2CA2BC48">
      <w:start w:val="1"/>
      <w:numFmt w:val="lowerLetter"/>
      <w:lvlText w:val="%2)"/>
      <w:lvlJc w:val="left"/>
      <w:pPr>
        <w:ind w:left="1440" w:hanging="360"/>
      </w:pPr>
      <w:rPr>
        <w:rFonts w:hint="default"/>
      </w:rPr>
    </w:lvl>
    <w:lvl w:ilvl="2" w:tplc="8CC2803E">
      <w:numFmt w:val="bullet"/>
      <w:lvlText w:val="-"/>
      <w:lvlJc w:val="left"/>
      <w:pPr>
        <w:ind w:left="2745" w:hanging="765"/>
      </w:pPr>
      <w:rPr>
        <w:rFonts w:ascii="Verdana" w:eastAsia="Calibri" w:hAnsi="Verdana"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A937DC"/>
    <w:multiLevelType w:val="hybridMultilevel"/>
    <w:tmpl w:val="57E09D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980A25"/>
    <w:multiLevelType w:val="multilevel"/>
    <w:tmpl w:val="A204F5AC"/>
    <w:lvl w:ilvl="0">
      <w:start w:val="8"/>
      <w:numFmt w:val="bullet"/>
      <w:lvlText w:val="-"/>
      <w:lvlJc w:val="left"/>
      <w:pPr>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2"/>
  </w:num>
  <w:num w:numId="3">
    <w:abstractNumId w:val="5"/>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2D"/>
    <w:rsid w:val="00037EDE"/>
    <w:rsid w:val="0006020A"/>
    <w:rsid w:val="00093A5F"/>
    <w:rsid w:val="00093B54"/>
    <w:rsid w:val="00097CE2"/>
    <w:rsid w:val="000A53E9"/>
    <w:rsid w:val="000B4697"/>
    <w:rsid w:val="000D026F"/>
    <w:rsid w:val="000D7EEF"/>
    <w:rsid w:val="000F36D0"/>
    <w:rsid w:val="000F4916"/>
    <w:rsid w:val="00102048"/>
    <w:rsid w:val="00116495"/>
    <w:rsid w:val="001374D5"/>
    <w:rsid w:val="00144935"/>
    <w:rsid w:val="00146827"/>
    <w:rsid w:val="00154C7D"/>
    <w:rsid w:val="0015668F"/>
    <w:rsid w:val="00157303"/>
    <w:rsid w:val="001603EF"/>
    <w:rsid w:val="001902CE"/>
    <w:rsid w:val="00195350"/>
    <w:rsid w:val="001A66A3"/>
    <w:rsid w:val="001D1FD9"/>
    <w:rsid w:val="00225036"/>
    <w:rsid w:val="00230415"/>
    <w:rsid w:val="00242480"/>
    <w:rsid w:val="002571E3"/>
    <w:rsid w:val="002578EE"/>
    <w:rsid w:val="00261C0F"/>
    <w:rsid w:val="00265957"/>
    <w:rsid w:val="00282465"/>
    <w:rsid w:val="002A7543"/>
    <w:rsid w:val="002B0EB7"/>
    <w:rsid w:val="002C45FA"/>
    <w:rsid w:val="002D6FDE"/>
    <w:rsid w:val="002E1380"/>
    <w:rsid w:val="002E13E5"/>
    <w:rsid w:val="00310DFD"/>
    <w:rsid w:val="00325596"/>
    <w:rsid w:val="00327D1D"/>
    <w:rsid w:val="0033103C"/>
    <w:rsid w:val="003316D8"/>
    <w:rsid w:val="00352FC6"/>
    <w:rsid w:val="003537FD"/>
    <w:rsid w:val="00355B1A"/>
    <w:rsid w:val="003657D0"/>
    <w:rsid w:val="003731C7"/>
    <w:rsid w:val="00375089"/>
    <w:rsid w:val="003908E5"/>
    <w:rsid w:val="003911E4"/>
    <w:rsid w:val="003B54DF"/>
    <w:rsid w:val="003C5B3D"/>
    <w:rsid w:val="003D214A"/>
    <w:rsid w:val="003D7477"/>
    <w:rsid w:val="003E1DB6"/>
    <w:rsid w:val="003E5759"/>
    <w:rsid w:val="003F3DEB"/>
    <w:rsid w:val="003F5A60"/>
    <w:rsid w:val="00432936"/>
    <w:rsid w:val="00473340"/>
    <w:rsid w:val="004764EF"/>
    <w:rsid w:val="004C52C7"/>
    <w:rsid w:val="004F1192"/>
    <w:rsid w:val="004F4865"/>
    <w:rsid w:val="0051571A"/>
    <w:rsid w:val="00517D22"/>
    <w:rsid w:val="00533997"/>
    <w:rsid w:val="00554669"/>
    <w:rsid w:val="00563A90"/>
    <w:rsid w:val="0056497E"/>
    <w:rsid w:val="005918BC"/>
    <w:rsid w:val="00595801"/>
    <w:rsid w:val="005B0632"/>
    <w:rsid w:val="005C1D5C"/>
    <w:rsid w:val="005F007C"/>
    <w:rsid w:val="00607005"/>
    <w:rsid w:val="0060706A"/>
    <w:rsid w:val="00643162"/>
    <w:rsid w:val="0067290F"/>
    <w:rsid w:val="00676D26"/>
    <w:rsid w:val="00695D14"/>
    <w:rsid w:val="006A4EFE"/>
    <w:rsid w:val="006B310B"/>
    <w:rsid w:val="006D77AA"/>
    <w:rsid w:val="00720D6B"/>
    <w:rsid w:val="00745848"/>
    <w:rsid w:val="0076397C"/>
    <w:rsid w:val="0079087B"/>
    <w:rsid w:val="007923CC"/>
    <w:rsid w:val="0079786A"/>
    <w:rsid w:val="007B6664"/>
    <w:rsid w:val="007C60B8"/>
    <w:rsid w:val="007D55E7"/>
    <w:rsid w:val="00831D13"/>
    <w:rsid w:val="00837420"/>
    <w:rsid w:val="008418B7"/>
    <w:rsid w:val="00860225"/>
    <w:rsid w:val="0086185D"/>
    <w:rsid w:val="0086722B"/>
    <w:rsid w:val="00876722"/>
    <w:rsid w:val="008903F6"/>
    <w:rsid w:val="008B5163"/>
    <w:rsid w:val="008B7733"/>
    <w:rsid w:val="008E3CC6"/>
    <w:rsid w:val="0090131B"/>
    <w:rsid w:val="00907E25"/>
    <w:rsid w:val="00910B58"/>
    <w:rsid w:val="00911F6E"/>
    <w:rsid w:val="00916A0E"/>
    <w:rsid w:val="0094703C"/>
    <w:rsid w:val="009549C8"/>
    <w:rsid w:val="00965611"/>
    <w:rsid w:val="009C2D9C"/>
    <w:rsid w:val="009D1608"/>
    <w:rsid w:val="009E5816"/>
    <w:rsid w:val="00A325C9"/>
    <w:rsid w:val="00A3472D"/>
    <w:rsid w:val="00A379FB"/>
    <w:rsid w:val="00A466DB"/>
    <w:rsid w:val="00A5397A"/>
    <w:rsid w:val="00A82976"/>
    <w:rsid w:val="00A93BE6"/>
    <w:rsid w:val="00AA1406"/>
    <w:rsid w:val="00AA1EAC"/>
    <w:rsid w:val="00AB13F8"/>
    <w:rsid w:val="00AB3A84"/>
    <w:rsid w:val="00AE5D77"/>
    <w:rsid w:val="00B01DC3"/>
    <w:rsid w:val="00B048A3"/>
    <w:rsid w:val="00B071A7"/>
    <w:rsid w:val="00B10025"/>
    <w:rsid w:val="00B14615"/>
    <w:rsid w:val="00B33466"/>
    <w:rsid w:val="00B33AF2"/>
    <w:rsid w:val="00B419A4"/>
    <w:rsid w:val="00B809F6"/>
    <w:rsid w:val="00BA6554"/>
    <w:rsid w:val="00BD1F53"/>
    <w:rsid w:val="00BD2003"/>
    <w:rsid w:val="00BD21B5"/>
    <w:rsid w:val="00BD4588"/>
    <w:rsid w:val="00BE2943"/>
    <w:rsid w:val="00C03402"/>
    <w:rsid w:val="00C0380C"/>
    <w:rsid w:val="00C04303"/>
    <w:rsid w:val="00C17E34"/>
    <w:rsid w:val="00C215A9"/>
    <w:rsid w:val="00C22F1E"/>
    <w:rsid w:val="00C2443E"/>
    <w:rsid w:val="00C24877"/>
    <w:rsid w:val="00C41535"/>
    <w:rsid w:val="00C76AD4"/>
    <w:rsid w:val="00C76CBB"/>
    <w:rsid w:val="00C821D7"/>
    <w:rsid w:val="00C83E75"/>
    <w:rsid w:val="00CA628C"/>
    <w:rsid w:val="00CE7C83"/>
    <w:rsid w:val="00CF7224"/>
    <w:rsid w:val="00D03D0A"/>
    <w:rsid w:val="00D10661"/>
    <w:rsid w:val="00D12B79"/>
    <w:rsid w:val="00D25EBA"/>
    <w:rsid w:val="00D344E8"/>
    <w:rsid w:val="00D375FF"/>
    <w:rsid w:val="00D57843"/>
    <w:rsid w:val="00D622F2"/>
    <w:rsid w:val="00D63010"/>
    <w:rsid w:val="00D67B66"/>
    <w:rsid w:val="00D86BA2"/>
    <w:rsid w:val="00D925AF"/>
    <w:rsid w:val="00DA0B60"/>
    <w:rsid w:val="00DC0369"/>
    <w:rsid w:val="00DE161E"/>
    <w:rsid w:val="00DF27EC"/>
    <w:rsid w:val="00E52C13"/>
    <w:rsid w:val="00E803B8"/>
    <w:rsid w:val="00E82722"/>
    <w:rsid w:val="00E908F3"/>
    <w:rsid w:val="00E954D5"/>
    <w:rsid w:val="00E97C88"/>
    <w:rsid w:val="00EB674A"/>
    <w:rsid w:val="00EC1AA5"/>
    <w:rsid w:val="00EF7B13"/>
    <w:rsid w:val="00F17F01"/>
    <w:rsid w:val="00F4582A"/>
    <w:rsid w:val="00F570B6"/>
    <w:rsid w:val="00F6687C"/>
    <w:rsid w:val="00F954F7"/>
    <w:rsid w:val="00FA0C67"/>
    <w:rsid w:val="00FC0B81"/>
    <w:rsid w:val="00FC51A2"/>
    <w:rsid w:val="00FD79F4"/>
    <w:rsid w:val="00FE57CC"/>
    <w:rsid w:val="00FE72D2"/>
    <w:rsid w:val="00FF3FF6"/>
    <w:rsid w:val="00FF5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48488379"/>
  <w15:chartTrackingRefBased/>
  <w15:docId w15:val="{C4751DFA-44B8-49F2-B380-6E6B8866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kern w:val="1"/>
      <w:sz w:val="24"/>
      <w:szCs w:val="24"/>
    </w:rPr>
  </w:style>
  <w:style w:type="paragraph" w:styleId="Nadpis1">
    <w:name w:val="heading 1"/>
    <w:basedOn w:val="Odstavecseseznamem"/>
    <w:next w:val="Normln"/>
    <w:link w:val="Nadpis1Char"/>
    <w:uiPriority w:val="9"/>
    <w:qFormat/>
    <w:rsid w:val="00D925AF"/>
    <w:pPr>
      <w:spacing w:before="600" w:after="240" w:line="240" w:lineRule="auto"/>
      <w:ind w:left="644" w:hanging="360"/>
      <w:contextualSpacing w:val="0"/>
      <w:jc w:val="both"/>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1">
    <w:name w:val="Standardní písmo odstavce1"/>
  </w:style>
  <w:style w:type="character" w:customStyle="1" w:styleId="WW-Absatz-Standardschriftart1">
    <w:name w:val="WW-Absatz-Standardschriftart1"/>
  </w:style>
  <w:style w:type="character" w:customStyle="1" w:styleId="Standardnpsmoodstavce10">
    <w:name w:val="Standardní písmo odstavce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Nadpis">
    <w:name w:val="Nadpis"/>
    <w:basedOn w:val="Normln"/>
    <w:next w:val="Zkladntext"/>
    <w:pPr>
      <w:keepNext/>
      <w:spacing w:before="240" w:after="120"/>
    </w:pPr>
    <w:rPr>
      <w:rFonts w:ascii="Arial" w:eastAsia="Microsoft YaHei"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pat">
    <w:name w:val="footer"/>
    <w:basedOn w:val="Normln"/>
    <w:pPr>
      <w:suppressLineNumbers/>
      <w:tabs>
        <w:tab w:val="center" w:pos="4818"/>
        <w:tab w:val="right" w:pos="9637"/>
      </w:tabs>
    </w:pPr>
  </w:style>
  <w:style w:type="paragraph" w:styleId="Zhlav">
    <w:name w:val="header"/>
    <w:basedOn w:val="Normln"/>
    <w:pPr>
      <w:suppressLineNumbers/>
      <w:tabs>
        <w:tab w:val="center" w:pos="4819"/>
        <w:tab w:val="right" w:pos="9638"/>
      </w:tabs>
    </w:pPr>
  </w:style>
  <w:style w:type="paragraph" w:styleId="Textbubliny">
    <w:name w:val="Balloon Text"/>
    <w:basedOn w:val="Normln"/>
    <w:link w:val="TextbublinyChar"/>
    <w:uiPriority w:val="99"/>
    <w:semiHidden/>
    <w:unhideWhenUsed/>
    <w:rsid w:val="00A3472D"/>
    <w:rPr>
      <w:rFonts w:ascii="Segoe UI" w:hAnsi="Segoe UI" w:cs="Segoe UI"/>
      <w:sz w:val="18"/>
      <w:szCs w:val="18"/>
    </w:rPr>
  </w:style>
  <w:style w:type="character" w:customStyle="1" w:styleId="TextbublinyChar">
    <w:name w:val="Text bubliny Char"/>
    <w:link w:val="Textbubliny"/>
    <w:uiPriority w:val="99"/>
    <w:semiHidden/>
    <w:rsid w:val="00A3472D"/>
    <w:rPr>
      <w:rFonts w:ascii="Segoe UI" w:eastAsia="Lucida Sans Unicode" w:hAnsi="Segoe UI" w:cs="Segoe UI"/>
      <w:kern w:val="1"/>
      <w:sz w:val="18"/>
      <w:szCs w:val="18"/>
    </w:rPr>
  </w:style>
  <w:style w:type="paragraph" w:customStyle="1" w:styleId="Tlotextu">
    <w:name w:val="Tělo textu"/>
    <w:basedOn w:val="Normln"/>
    <w:rsid w:val="00093A5F"/>
    <w:pPr>
      <w:spacing w:line="288" w:lineRule="auto"/>
    </w:pPr>
    <w:rPr>
      <w:rFonts w:eastAsia="Symbol" w:cs="Tahoma"/>
      <w:color w:val="000000"/>
      <w:kern w:val="0"/>
      <w:lang w:bidi="hi-IN"/>
    </w:rPr>
  </w:style>
  <w:style w:type="paragraph" w:customStyle="1" w:styleId="Odstavec">
    <w:name w:val="Odstavec"/>
    <w:basedOn w:val="Normln"/>
    <w:rsid w:val="00876722"/>
    <w:pPr>
      <w:spacing w:after="115" w:line="288" w:lineRule="auto"/>
      <w:ind w:firstLine="480"/>
    </w:pPr>
    <w:rPr>
      <w:rFonts w:eastAsia="Times New Roman"/>
      <w:kern w:val="0"/>
      <w:szCs w:val="20"/>
    </w:rPr>
  </w:style>
  <w:style w:type="paragraph" w:styleId="Odstavecseseznamem">
    <w:name w:val="List Paragraph"/>
    <w:basedOn w:val="Normln"/>
    <w:uiPriority w:val="34"/>
    <w:qFormat/>
    <w:rsid w:val="00876722"/>
    <w:pPr>
      <w:widowControl/>
      <w:suppressAutoHyphens w:val="0"/>
      <w:spacing w:after="200" w:line="276" w:lineRule="auto"/>
      <w:ind w:left="720"/>
      <w:contextualSpacing/>
    </w:pPr>
    <w:rPr>
      <w:rFonts w:ascii="Calibri" w:eastAsia="Calibri" w:hAnsi="Calibri"/>
      <w:kern w:val="0"/>
      <w:sz w:val="22"/>
      <w:szCs w:val="22"/>
      <w:lang w:eastAsia="en-US"/>
    </w:rPr>
  </w:style>
  <w:style w:type="character" w:styleId="Zdraznn">
    <w:name w:val="Emphasis"/>
    <w:uiPriority w:val="20"/>
    <w:qFormat/>
    <w:rsid w:val="00F4582A"/>
    <w:rPr>
      <w:i/>
      <w:iCs/>
    </w:rPr>
  </w:style>
  <w:style w:type="character" w:styleId="Odkaznakoment">
    <w:name w:val="annotation reference"/>
    <w:uiPriority w:val="99"/>
    <w:semiHidden/>
    <w:unhideWhenUsed/>
    <w:rsid w:val="008E3CC6"/>
    <w:rPr>
      <w:sz w:val="16"/>
      <w:szCs w:val="16"/>
    </w:rPr>
  </w:style>
  <w:style w:type="paragraph" w:styleId="Textkomente">
    <w:name w:val="annotation text"/>
    <w:basedOn w:val="Normln"/>
    <w:link w:val="TextkomenteChar"/>
    <w:uiPriority w:val="99"/>
    <w:semiHidden/>
    <w:unhideWhenUsed/>
    <w:rsid w:val="008E3CC6"/>
    <w:rPr>
      <w:sz w:val="20"/>
      <w:szCs w:val="20"/>
    </w:rPr>
  </w:style>
  <w:style w:type="character" w:customStyle="1" w:styleId="TextkomenteChar">
    <w:name w:val="Text komentáře Char"/>
    <w:link w:val="Textkomente"/>
    <w:uiPriority w:val="99"/>
    <w:semiHidden/>
    <w:rsid w:val="008E3CC6"/>
    <w:rPr>
      <w:rFonts w:eastAsia="Lucida Sans Unicode"/>
      <w:kern w:val="1"/>
    </w:rPr>
  </w:style>
  <w:style w:type="paragraph" w:styleId="Pedmtkomente">
    <w:name w:val="annotation subject"/>
    <w:basedOn w:val="Textkomente"/>
    <w:next w:val="Textkomente"/>
    <w:link w:val="PedmtkomenteChar"/>
    <w:uiPriority w:val="99"/>
    <w:semiHidden/>
    <w:unhideWhenUsed/>
    <w:rsid w:val="008E3CC6"/>
    <w:rPr>
      <w:b/>
      <w:bCs/>
    </w:rPr>
  </w:style>
  <w:style w:type="character" w:customStyle="1" w:styleId="PedmtkomenteChar">
    <w:name w:val="Předmět komentáře Char"/>
    <w:link w:val="Pedmtkomente"/>
    <w:uiPriority w:val="99"/>
    <w:semiHidden/>
    <w:rsid w:val="008E3CC6"/>
    <w:rPr>
      <w:rFonts w:eastAsia="Lucida Sans Unicode"/>
      <w:b/>
      <w:bCs/>
      <w:kern w:val="1"/>
    </w:rPr>
  </w:style>
  <w:style w:type="paragraph" w:styleId="Revize">
    <w:name w:val="Revision"/>
    <w:hidden/>
    <w:uiPriority w:val="99"/>
    <w:semiHidden/>
    <w:rsid w:val="009C2D9C"/>
    <w:rPr>
      <w:rFonts w:eastAsia="Lucida Sans Unicode"/>
      <w:kern w:val="1"/>
      <w:sz w:val="24"/>
      <w:szCs w:val="24"/>
    </w:rPr>
  </w:style>
  <w:style w:type="paragraph" w:styleId="Zkladntext2">
    <w:name w:val="Body Text 2"/>
    <w:basedOn w:val="Normln"/>
    <w:link w:val="Zkladntext2Char"/>
    <w:uiPriority w:val="99"/>
    <w:semiHidden/>
    <w:unhideWhenUsed/>
    <w:rsid w:val="00860225"/>
    <w:pPr>
      <w:spacing w:after="120" w:line="480" w:lineRule="auto"/>
    </w:pPr>
  </w:style>
  <w:style w:type="character" w:customStyle="1" w:styleId="Zkladntext2Char">
    <w:name w:val="Základní text 2 Char"/>
    <w:link w:val="Zkladntext2"/>
    <w:uiPriority w:val="99"/>
    <w:semiHidden/>
    <w:rsid w:val="00860225"/>
    <w:rPr>
      <w:rFonts w:eastAsia="Lucida Sans Unicode"/>
      <w:kern w:val="1"/>
      <w:sz w:val="24"/>
      <w:szCs w:val="24"/>
    </w:rPr>
  </w:style>
  <w:style w:type="character" w:customStyle="1" w:styleId="Nadpis1Char">
    <w:name w:val="Nadpis 1 Char"/>
    <w:link w:val="Nadpis1"/>
    <w:uiPriority w:val="9"/>
    <w:rsid w:val="00D925AF"/>
    <w:rPr>
      <w:rFonts w:ascii="Calibri" w:eastAsia="Calibri" w:hAnsi="Calibri"/>
      <w:b/>
      <w:sz w:val="22"/>
      <w:szCs w:val="22"/>
      <w:lang w:eastAsia="en-US"/>
    </w:rPr>
  </w:style>
  <w:style w:type="paragraph" w:styleId="Zkladntextodsazen">
    <w:name w:val="Body Text Indent"/>
    <w:basedOn w:val="Normln"/>
    <w:link w:val="ZkladntextodsazenChar"/>
    <w:uiPriority w:val="99"/>
    <w:semiHidden/>
    <w:unhideWhenUsed/>
    <w:rsid w:val="00C76CBB"/>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76CBB"/>
    <w:rPr>
      <w:rFonts w:eastAsia="Lucida Sans Unicode"/>
      <w:kern w:val="1"/>
      <w:sz w:val="24"/>
      <w:szCs w:val="24"/>
      <w:lang w:val="x-none" w:eastAsia="x-none"/>
    </w:rPr>
  </w:style>
  <w:style w:type="character" w:styleId="Zstupntext">
    <w:name w:val="Placeholder Text"/>
    <w:basedOn w:val="Standardnpsmoodstavce"/>
    <w:uiPriority w:val="99"/>
    <w:semiHidden/>
    <w:rsid w:val="001573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8365">
      <w:bodyDiv w:val="1"/>
      <w:marLeft w:val="0"/>
      <w:marRight w:val="0"/>
      <w:marTop w:val="0"/>
      <w:marBottom w:val="0"/>
      <w:divBdr>
        <w:top w:val="none" w:sz="0" w:space="0" w:color="auto"/>
        <w:left w:val="none" w:sz="0" w:space="0" w:color="auto"/>
        <w:bottom w:val="none" w:sz="0" w:space="0" w:color="auto"/>
        <w:right w:val="none" w:sz="0" w:space="0" w:color="auto"/>
      </w:divBdr>
    </w:div>
    <w:div w:id="133184245">
      <w:bodyDiv w:val="1"/>
      <w:marLeft w:val="0"/>
      <w:marRight w:val="0"/>
      <w:marTop w:val="0"/>
      <w:marBottom w:val="0"/>
      <w:divBdr>
        <w:top w:val="none" w:sz="0" w:space="0" w:color="auto"/>
        <w:left w:val="none" w:sz="0" w:space="0" w:color="auto"/>
        <w:bottom w:val="none" w:sz="0" w:space="0" w:color="auto"/>
        <w:right w:val="none" w:sz="0" w:space="0" w:color="auto"/>
      </w:divBdr>
    </w:div>
    <w:div w:id="278418381">
      <w:bodyDiv w:val="1"/>
      <w:marLeft w:val="0"/>
      <w:marRight w:val="0"/>
      <w:marTop w:val="0"/>
      <w:marBottom w:val="0"/>
      <w:divBdr>
        <w:top w:val="none" w:sz="0" w:space="0" w:color="auto"/>
        <w:left w:val="none" w:sz="0" w:space="0" w:color="auto"/>
        <w:bottom w:val="none" w:sz="0" w:space="0" w:color="auto"/>
        <w:right w:val="none" w:sz="0" w:space="0" w:color="auto"/>
      </w:divBdr>
      <w:divsChild>
        <w:div w:id="49616550">
          <w:marLeft w:val="0"/>
          <w:marRight w:val="0"/>
          <w:marTop w:val="0"/>
          <w:marBottom w:val="0"/>
          <w:divBdr>
            <w:top w:val="none" w:sz="0" w:space="0" w:color="auto"/>
            <w:left w:val="none" w:sz="0" w:space="0" w:color="auto"/>
            <w:bottom w:val="none" w:sz="0" w:space="0" w:color="auto"/>
            <w:right w:val="none" w:sz="0" w:space="0" w:color="auto"/>
          </w:divBdr>
        </w:div>
        <w:div w:id="676619240">
          <w:marLeft w:val="0"/>
          <w:marRight w:val="0"/>
          <w:marTop w:val="0"/>
          <w:marBottom w:val="0"/>
          <w:divBdr>
            <w:top w:val="none" w:sz="0" w:space="0" w:color="auto"/>
            <w:left w:val="none" w:sz="0" w:space="0" w:color="auto"/>
            <w:bottom w:val="none" w:sz="0" w:space="0" w:color="auto"/>
            <w:right w:val="none" w:sz="0" w:space="0" w:color="auto"/>
          </w:divBdr>
        </w:div>
        <w:div w:id="1626279617">
          <w:marLeft w:val="0"/>
          <w:marRight w:val="0"/>
          <w:marTop w:val="0"/>
          <w:marBottom w:val="0"/>
          <w:divBdr>
            <w:top w:val="none" w:sz="0" w:space="0" w:color="auto"/>
            <w:left w:val="none" w:sz="0" w:space="0" w:color="auto"/>
            <w:bottom w:val="none" w:sz="0" w:space="0" w:color="auto"/>
            <w:right w:val="none" w:sz="0" w:space="0" w:color="auto"/>
          </w:divBdr>
        </w:div>
        <w:div w:id="1635719726">
          <w:marLeft w:val="0"/>
          <w:marRight w:val="0"/>
          <w:marTop w:val="0"/>
          <w:marBottom w:val="0"/>
          <w:divBdr>
            <w:top w:val="none" w:sz="0" w:space="0" w:color="auto"/>
            <w:left w:val="none" w:sz="0" w:space="0" w:color="auto"/>
            <w:bottom w:val="none" w:sz="0" w:space="0" w:color="auto"/>
            <w:right w:val="none" w:sz="0" w:space="0" w:color="auto"/>
          </w:divBdr>
        </w:div>
        <w:div w:id="1713337164">
          <w:marLeft w:val="0"/>
          <w:marRight w:val="0"/>
          <w:marTop w:val="0"/>
          <w:marBottom w:val="0"/>
          <w:divBdr>
            <w:top w:val="none" w:sz="0" w:space="0" w:color="auto"/>
            <w:left w:val="none" w:sz="0" w:space="0" w:color="auto"/>
            <w:bottom w:val="none" w:sz="0" w:space="0" w:color="auto"/>
            <w:right w:val="none" w:sz="0" w:space="0" w:color="auto"/>
          </w:divBdr>
        </w:div>
        <w:div w:id="1720857741">
          <w:marLeft w:val="0"/>
          <w:marRight w:val="0"/>
          <w:marTop w:val="0"/>
          <w:marBottom w:val="0"/>
          <w:divBdr>
            <w:top w:val="none" w:sz="0" w:space="0" w:color="auto"/>
            <w:left w:val="none" w:sz="0" w:space="0" w:color="auto"/>
            <w:bottom w:val="none" w:sz="0" w:space="0" w:color="auto"/>
            <w:right w:val="none" w:sz="0" w:space="0" w:color="auto"/>
          </w:divBdr>
        </w:div>
        <w:div w:id="1851793983">
          <w:marLeft w:val="0"/>
          <w:marRight w:val="0"/>
          <w:marTop w:val="0"/>
          <w:marBottom w:val="0"/>
          <w:divBdr>
            <w:top w:val="none" w:sz="0" w:space="0" w:color="auto"/>
            <w:left w:val="none" w:sz="0" w:space="0" w:color="auto"/>
            <w:bottom w:val="none" w:sz="0" w:space="0" w:color="auto"/>
            <w:right w:val="none" w:sz="0" w:space="0" w:color="auto"/>
          </w:divBdr>
        </w:div>
      </w:divsChild>
    </w:div>
    <w:div w:id="285431267">
      <w:bodyDiv w:val="1"/>
      <w:marLeft w:val="0"/>
      <w:marRight w:val="0"/>
      <w:marTop w:val="0"/>
      <w:marBottom w:val="0"/>
      <w:divBdr>
        <w:top w:val="none" w:sz="0" w:space="0" w:color="auto"/>
        <w:left w:val="none" w:sz="0" w:space="0" w:color="auto"/>
        <w:bottom w:val="none" w:sz="0" w:space="0" w:color="auto"/>
        <w:right w:val="none" w:sz="0" w:space="0" w:color="auto"/>
      </w:divBdr>
    </w:div>
    <w:div w:id="331950521">
      <w:bodyDiv w:val="1"/>
      <w:marLeft w:val="0"/>
      <w:marRight w:val="0"/>
      <w:marTop w:val="0"/>
      <w:marBottom w:val="0"/>
      <w:divBdr>
        <w:top w:val="none" w:sz="0" w:space="0" w:color="auto"/>
        <w:left w:val="none" w:sz="0" w:space="0" w:color="auto"/>
        <w:bottom w:val="none" w:sz="0" w:space="0" w:color="auto"/>
        <w:right w:val="none" w:sz="0" w:space="0" w:color="auto"/>
      </w:divBdr>
    </w:div>
    <w:div w:id="342780368">
      <w:bodyDiv w:val="1"/>
      <w:marLeft w:val="0"/>
      <w:marRight w:val="0"/>
      <w:marTop w:val="0"/>
      <w:marBottom w:val="0"/>
      <w:divBdr>
        <w:top w:val="none" w:sz="0" w:space="0" w:color="auto"/>
        <w:left w:val="none" w:sz="0" w:space="0" w:color="auto"/>
        <w:bottom w:val="none" w:sz="0" w:space="0" w:color="auto"/>
        <w:right w:val="none" w:sz="0" w:space="0" w:color="auto"/>
      </w:divBdr>
    </w:div>
    <w:div w:id="351762606">
      <w:bodyDiv w:val="1"/>
      <w:marLeft w:val="0"/>
      <w:marRight w:val="0"/>
      <w:marTop w:val="0"/>
      <w:marBottom w:val="0"/>
      <w:divBdr>
        <w:top w:val="none" w:sz="0" w:space="0" w:color="auto"/>
        <w:left w:val="none" w:sz="0" w:space="0" w:color="auto"/>
        <w:bottom w:val="none" w:sz="0" w:space="0" w:color="auto"/>
        <w:right w:val="none" w:sz="0" w:space="0" w:color="auto"/>
      </w:divBdr>
    </w:div>
    <w:div w:id="384069003">
      <w:bodyDiv w:val="1"/>
      <w:marLeft w:val="0"/>
      <w:marRight w:val="0"/>
      <w:marTop w:val="0"/>
      <w:marBottom w:val="0"/>
      <w:divBdr>
        <w:top w:val="none" w:sz="0" w:space="0" w:color="auto"/>
        <w:left w:val="none" w:sz="0" w:space="0" w:color="auto"/>
        <w:bottom w:val="none" w:sz="0" w:space="0" w:color="auto"/>
        <w:right w:val="none" w:sz="0" w:space="0" w:color="auto"/>
      </w:divBdr>
    </w:div>
    <w:div w:id="452987578">
      <w:bodyDiv w:val="1"/>
      <w:marLeft w:val="0"/>
      <w:marRight w:val="0"/>
      <w:marTop w:val="0"/>
      <w:marBottom w:val="0"/>
      <w:divBdr>
        <w:top w:val="none" w:sz="0" w:space="0" w:color="auto"/>
        <w:left w:val="none" w:sz="0" w:space="0" w:color="auto"/>
        <w:bottom w:val="none" w:sz="0" w:space="0" w:color="auto"/>
        <w:right w:val="none" w:sz="0" w:space="0" w:color="auto"/>
      </w:divBdr>
    </w:div>
    <w:div w:id="638343052">
      <w:bodyDiv w:val="1"/>
      <w:marLeft w:val="0"/>
      <w:marRight w:val="0"/>
      <w:marTop w:val="0"/>
      <w:marBottom w:val="0"/>
      <w:divBdr>
        <w:top w:val="none" w:sz="0" w:space="0" w:color="auto"/>
        <w:left w:val="none" w:sz="0" w:space="0" w:color="auto"/>
        <w:bottom w:val="none" w:sz="0" w:space="0" w:color="auto"/>
        <w:right w:val="none" w:sz="0" w:space="0" w:color="auto"/>
      </w:divBdr>
      <w:divsChild>
        <w:div w:id="33510111">
          <w:marLeft w:val="0"/>
          <w:marRight w:val="0"/>
          <w:marTop w:val="0"/>
          <w:marBottom w:val="0"/>
          <w:divBdr>
            <w:top w:val="none" w:sz="0" w:space="0" w:color="auto"/>
            <w:left w:val="none" w:sz="0" w:space="0" w:color="auto"/>
            <w:bottom w:val="none" w:sz="0" w:space="0" w:color="auto"/>
            <w:right w:val="none" w:sz="0" w:space="0" w:color="auto"/>
          </w:divBdr>
        </w:div>
        <w:div w:id="57751194">
          <w:marLeft w:val="0"/>
          <w:marRight w:val="0"/>
          <w:marTop w:val="0"/>
          <w:marBottom w:val="0"/>
          <w:divBdr>
            <w:top w:val="none" w:sz="0" w:space="0" w:color="auto"/>
            <w:left w:val="none" w:sz="0" w:space="0" w:color="auto"/>
            <w:bottom w:val="none" w:sz="0" w:space="0" w:color="auto"/>
            <w:right w:val="none" w:sz="0" w:space="0" w:color="auto"/>
          </w:divBdr>
        </w:div>
        <w:div w:id="669527307">
          <w:marLeft w:val="0"/>
          <w:marRight w:val="0"/>
          <w:marTop w:val="0"/>
          <w:marBottom w:val="0"/>
          <w:divBdr>
            <w:top w:val="none" w:sz="0" w:space="0" w:color="auto"/>
            <w:left w:val="none" w:sz="0" w:space="0" w:color="auto"/>
            <w:bottom w:val="none" w:sz="0" w:space="0" w:color="auto"/>
            <w:right w:val="none" w:sz="0" w:space="0" w:color="auto"/>
          </w:divBdr>
        </w:div>
        <w:div w:id="902447470">
          <w:marLeft w:val="0"/>
          <w:marRight w:val="0"/>
          <w:marTop w:val="0"/>
          <w:marBottom w:val="0"/>
          <w:divBdr>
            <w:top w:val="none" w:sz="0" w:space="0" w:color="auto"/>
            <w:left w:val="none" w:sz="0" w:space="0" w:color="auto"/>
            <w:bottom w:val="none" w:sz="0" w:space="0" w:color="auto"/>
            <w:right w:val="none" w:sz="0" w:space="0" w:color="auto"/>
          </w:divBdr>
        </w:div>
        <w:div w:id="1303655762">
          <w:marLeft w:val="0"/>
          <w:marRight w:val="0"/>
          <w:marTop w:val="0"/>
          <w:marBottom w:val="0"/>
          <w:divBdr>
            <w:top w:val="none" w:sz="0" w:space="0" w:color="auto"/>
            <w:left w:val="none" w:sz="0" w:space="0" w:color="auto"/>
            <w:bottom w:val="none" w:sz="0" w:space="0" w:color="auto"/>
            <w:right w:val="none" w:sz="0" w:space="0" w:color="auto"/>
          </w:divBdr>
        </w:div>
        <w:div w:id="1440028141">
          <w:marLeft w:val="0"/>
          <w:marRight w:val="0"/>
          <w:marTop w:val="0"/>
          <w:marBottom w:val="0"/>
          <w:divBdr>
            <w:top w:val="none" w:sz="0" w:space="0" w:color="auto"/>
            <w:left w:val="none" w:sz="0" w:space="0" w:color="auto"/>
            <w:bottom w:val="none" w:sz="0" w:space="0" w:color="auto"/>
            <w:right w:val="none" w:sz="0" w:space="0" w:color="auto"/>
          </w:divBdr>
        </w:div>
        <w:div w:id="1458791980">
          <w:marLeft w:val="0"/>
          <w:marRight w:val="0"/>
          <w:marTop w:val="0"/>
          <w:marBottom w:val="0"/>
          <w:divBdr>
            <w:top w:val="none" w:sz="0" w:space="0" w:color="auto"/>
            <w:left w:val="none" w:sz="0" w:space="0" w:color="auto"/>
            <w:bottom w:val="none" w:sz="0" w:space="0" w:color="auto"/>
            <w:right w:val="none" w:sz="0" w:space="0" w:color="auto"/>
          </w:divBdr>
        </w:div>
      </w:divsChild>
    </w:div>
    <w:div w:id="652686601">
      <w:bodyDiv w:val="1"/>
      <w:marLeft w:val="0"/>
      <w:marRight w:val="0"/>
      <w:marTop w:val="0"/>
      <w:marBottom w:val="0"/>
      <w:divBdr>
        <w:top w:val="none" w:sz="0" w:space="0" w:color="auto"/>
        <w:left w:val="none" w:sz="0" w:space="0" w:color="auto"/>
        <w:bottom w:val="none" w:sz="0" w:space="0" w:color="auto"/>
        <w:right w:val="none" w:sz="0" w:space="0" w:color="auto"/>
      </w:divBdr>
    </w:div>
    <w:div w:id="679889245">
      <w:bodyDiv w:val="1"/>
      <w:marLeft w:val="0"/>
      <w:marRight w:val="0"/>
      <w:marTop w:val="0"/>
      <w:marBottom w:val="0"/>
      <w:divBdr>
        <w:top w:val="none" w:sz="0" w:space="0" w:color="auto"/>
        <w:left w:val="none" w:sz="0" w:space="0" w:color="auto"/>
        <w:bottom w:val="none" w:sz="0" w:space="0" w:color="auto"/>
        <w:right w:val="none" w:sz="0" w:space="0" w:color="auto"/>
      </w:divBdr>
    </w:div>
    <w:div w:id="686948990">
      <w:bodyDiv w:val="1"/>
      <w:marLeft w:val="0"/>
      <w:marRight w:val="0"/>
      <w:marTop w:val="0"/>
      <w:marBottom w:val="0"/>
      <w:divBdr>
        <w:top w:val="none" w:sz="0" w:space="0" w:color="auto"/>
        <w:left w:val="none" w:sz="0" w:space="0" w:color="auto"/>
        <w:bottom w:val="none" w:sz="0" w:space="0" w:color="auto"/>
        <w:right w:val="none" w:sz="0" w:space="0" w:color="auto"/>
      </w:divBdr>
    </w:div>
    <w:div w:id="714231974">
      <w:bodyDiv w:val="1"/>
      <w:marLeft w:val="0"/>
      <w:marRight w:val="0"/>
      <w:marTop w:val="0"/>
      <w:marBottom w:val="0"/>
      <w:divBdr>
        <w:top w:val="none" w:sz="0" w:space="0" w:color="auto"/>
        <w:left w:val="none" w:sz="0" w:space="0" w:color="auto"/>
        <w:bottom w:val="none" w:sz="0" w:space="0" w:color="auto"/>
        <w:right w:val="none" w:sz="0" w:space="0" w:color="auto"/>
      </w:divBdr>
    </w:div>
    <w:div w:id="760414252">
      <w:bodyDiv w:val="1"/>
      <w:marLeft w:val="0"/>
      <w:marRight w:val="0"/>
      <w:marTop w:val="0"/>
      <w:marBottom w:val="0"/>
      <w:divBdr>
        <w:top w:val="none" w:sz="0" w:space="0" w:color="auto"/>
        <w:left w:val="none" w:sz="0" w:space="0" w:color="auto"/>
        <w:bottom w:val="none" w:sz="0" w:space="0" w:color="auto"/>
        <w:right w:val="none" w:sz="0" w:space="0" w:color="auto"/>
      </w:divBdr>
    </w:div>
    <w:div w:id="792481457">
      <w:bodyDiv w:val="1"/>
      <w:marLeft w:val="0"/>
      <w:marRight w:val="0"/>
      <w:marTop w:val="0"/>
      <w:marBottom w:val="0"/>
      <w:divBdr>
        <w:top w:val="none" w:sz="0" w:space="0" w:color="auto"/>
        <w:left w:val="none" w:sz="0" w:space="0" w:color="auto"/>
        <w:bottom w:val="none" w:sz="0" w:space="0" w:color="auto"/>
        <w:right w:val="none" w:sz="0" w:space="0" w:color="auto"/>
      </w:divBdr>
    </w:div>
    <w:div w:id="875889025">
      <w:bodyDiv w:val="1"/>
      <w:marLeft w:val="0"/>
      <w:marRight w:val="0"/>
      <w:marTop w:val="0"/>
      <w:marBottom w:val="0"/>
      <w:divBdr>
        <w:top w:val="none" w:sz="0" w:space="0" w:color="auto"/>
        <w:left w:val="none" w:sz="0" w:space="0" w:color="auto"/>
        <w:bottom w:val="none" w:sz="0" w:space="0" w:color="auto"/>
        <w:right w:val="none" w:sz="0" w:space="0" w:color="auto"/>
      </w:divBdr>
    </w:div>
    <w:div w:id="890385998">
      <w:bodyDiv w:val="1"/>
      <w:marLeft w:val="0"/>
      <w:marRight w:val="0"/>
      <w:marTop w:val="0"/>
      <w:marBottom w:val="0"/>
      <w:divBdr>
        <w:top w:val="none" w:sz="0" w:space="0" w:color="auto"/>
        <w:left w:val="none" w:sz="0" w:space="0" w:color="auto"/>
        <w:bottom w:val="none" w:sz="0" w:space="0" w:color="auto"/>
        <w:right w:val="none" w:sz="0" w:space="0" w:color="auto"/>
      </w:divBdr>
    </w:div>
    <w:div w:id="1105922411">
      <w:bodyDiv w:val="1"/>
      <w:marLeft w:val="0"/>
      <w:marRight w:val="0"/>
      <w:marTop w:val="0"/>
      <w:marBottom w:val="0"/>
      <w:divBdr>
        <w:top w:val="none" w:sz="0" w:space="0" w:color="auto"/>
        <w:left w:val="none" w:sz="0" w:space="0" w:color="auto"/>
        <w:bottom w:val="none" w:sz="0" w:space="0" w:color="auto"/>
        <w:right w:val="none" w:sz="0" w:space="0" w:color="auto"/>
      </w:divBdr>
    </w:div>
    <w:div w:id="1116172821">
      <w:bodyDiv w:val="1"/>
      <w:marLeft w:val="0"/>
      <w:marRight w:val="0"/>
      <w:marTop w:val="0"/>
      <w:marBottom w:val="0"/>
      <w:divBdr>
        <w:top w:val="none" w:sz="0" w:space="0" w:color="auto"/>
        <w:left w:val="none" w:sz="0" w:space="0" w:color="auto"/>
        <w:bottom w:val="none" w:sz="0" w:space="0" w:color="auto"/>
        <w:right w:val="none" w:sz="0" w:space="0" w:color="auto"/>
      </w:divBdr>
    </w:div>
    <w:div w:id="1153061475">
      <w:bodyDiv w:val="1"/>
      <w:marLeft w:val="0"/>
      <w:marRight w:val="0"/>
      <w:marTop w:val="0"/>
      <w:marBottom w:val="0"/>
      <w:divBdr>
        <w:top w:val="none" w:sz="0" w:space="0" w:color="auto"/>
        <w:left w:val="none" w:sz="0" w:space="0" w:color="auto"/>
        <w:bottom w:val="none" w:sz="0" w:space="0" w:color="auto"/>
        <w:right w:val="none" w:sz="0" w:space="0" w:color="auto"/>
      </w:divBdr>
    </w:div>
    <w:div w:id="1243028981">
      <w:bodyDiv w:val="1"/>
      <w:marLeft w:val="0"/>
      <w:marRight w:val="0"/>
      <w:marTop w:val="0"/>
      <w:marBottom w:val="0"/>
      <w:divBdr>
        <w:top w:val="none" w:sz="0" w:space="0" w:color="auto"/>
        <w:left w:val="none" w:sz="0" w:space="0" w:color="auto"/>
        <w:bottom w:val="none" w:sz="0" w:space="0" w:color="auto"/>
        <w:right w:val="none" w:sz="0" w:space="0" w:color="auto"/>
      </w:divBdr>
    </w:div>
    <w:div w:id="1336180045">
      <w:bodyDiv w:val="1"/>
      <w:marLeft w:val="0"/>
      <w:marRight w:val="0"/>
      <w:marTop w:val="0"/>
      <w:marBottom w:val="0"/>
      <w:divBdr>
        <w:top w:val="none" w:sz="0" w:space="0" w:color="auto"/>
        <w:left w:val="none" w:sz="0" w:space="0" w:color="auto"/>
        <w:bottom w:val="none" w:sz="0" w:space="0" w:color="auto"/>
        <w:right w:val="none" w:sz="0" w:space="0" w:color="auto"/>
      </w:divBdr>
    </w:div>
    <w:div w:id="1470172742">
      <w:bodyDiv w:val="1"/>
      <w:marLeft w:val="0"/>
      <w:marRight w:val="0"/>
      <w:marTop w:val="0"/>
      <w:marBottom w:val="0"/>
      <w:divBdr>
        <w:top w:val="none" w:sz="0" w:space="0" w:color="auto"/>
        <w:left w:val="none" w:sz="0" w:space="0" w:color="auto"/>
        <w:bottom w:val="none" w:sz="0" w:space="0" w:color="auto"/>
        <w:right w:val="none" w:sz="0" w:space="0" w:color="auto"/>
      </w:divBdr>
    </w:div>
    <w:div w:id="1632248009">
      <w:bodyDiv w:val="1"/>
      <w:marLeft w:val="0"/>
      <w:marRight w:val="0"/>
      <w:marTop w:val="0"/>
      <w:marBottom w:val="0"/>
      <w:divBdr>
        <w:top w:val="none" w:sz="0" w:space="0" w:color="auto"/>
        <w:left w:val="none" w:sz="0" w:space="0" w:color="auto"/>
        <w:bottom w:val="none" w:sz="0" w:space="0" w:color="auto"/>
        <w:right w:val="none" w:sz="0" w:space="0" w:color="auto"/>
      </w:divBdr>
    </w:div>
    <w:div w:id="1829787621">
      <w:bodyDiv w:val="1"/>
      <w:marLeft w:val="0"/>
      <w:marRight w:val="0"/>
      <w:marTop w:val="0"/>
      <w:marBottom w:val="0"/>
      <w:divBdr>
        <w:top w:val="none" w:sz="0" w:space="0" w:color="auto"/>
        <w:left w:val="none" w:sz="0" w:space="0" w:color="auto"/>
        <w:bottom w:val="none" w:sz="0" w:space="0" w:color="auto"/>
        <w:right w:val="none" w:sz="0" w:space="0" w:color="auto"/>
      </w:divBdr>
    </w:div>
    <w:div w:id="1853953479">
      <w:bodyDiv w:val="1"/>
      <w:marLeft w:val="0"/>
      <w:marRight w:val="0"/>
      <w:marTop w:val="0"/>
      <w:marBottom w:val="0"/>
      <w:divBdr>
        <w:top w:val="none" w:sz="0" w:space="0" w:color="auto"/>
        <w:left w:val="none" w:sz="0" w:space="0" w:color="auto"/>
        <w:bottom w:val="none" w:sz="0" w:space="0" w:color="auto"/>
        <w:right w:val="none" w:sz="0" w:space="0" w:color="auto"/>
      </w:divBdr>
    </w:div>
    <w:div w:id="1914773931">
      <w:bodyDiv w:val="1"/>
      <w:marLeft w:val="0"/>
      <w:marRight w:val="0"/>
      <w:marTop w:val="0"/>
      <w:marBottom w:val="0"/>
      <w:divBdr>
        <w:top w:val="none" w:sz="0" w:space="0" w:color="auto"/>
        <w:left w:val="none" w:sz="0" w:space="0" w:color="auto"/>
        <w:bottom w:val="none" w:sz="0" w:space="0" w:color="auto"/>
        <w:right w:val="none" w:sz="0" w:space="0" w:color="auto"/>
      </w:divBdr>
    </w:div>
    <w:div w:id="19485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A7BD1-F641-465A-96D0-14A3A67D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3062</Words>
  <Characters>18071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SÚIP</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Oldřich Nečas</dc:creator>
  <cp:keywords/>
  <dc:description/>
  <cp:lastModifiedBy>Wirthová Hana, Ing.</cp:lastModifiedBy>
  <cp:revision>10</cp:revision>
  <cp:lastPrinted>2018-04-12T09:48:00Z</cp:lastPrinted>
  <dcterms:created xsi:type="dcterms:W3CDTF">2018-05-03T05:56:00Z</dcterms:created>
  <dcterms:modified xsi:type="dcterms:W3CDTF">2018-05-14T10:48:00Z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